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4429B" w14:textId="4677C8CB" w:rsidR="00200C30" w:rsidRPr="00200C30" w:rsidRDefault="00200C30" w:rsidP="00200C30">
      <w:pPr>
        <w:spacing w:after="0"/>
        <w:jc w:val="right"/>
        <w:rPr>
          <w:sz w:val="16"/>
          <w:szCs w:val="16"/>
        </w:rPr>
      </w:pPr>
      <w:r w:rsidRPr="00200C30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4</w:t>
      </w:r>
      <w:r w:rsidRPr="00200C30">
        <w:rPr>
          <w:sz w:val="16"/>
          <w:szCs w:val="16"/>
        </w:rPr>
        <w:t xml:space="preserve"> </w:t>
      </w:r>
    </w:p>
    <w:p w14:paraId="13F62613" w14:textId="0AAB4DE3" w:rsidR="003A19FC" w:rsidRPr="00200C30" w:rsidRDefault="00200C30" w:rsidP="00200C30">
      <w:pPr>
        <w:spacing w:after="0"/>
        <w:jc w:val="right"/>
        <w:rPr>
          <w:sz w:val="16"/>
          <w:szCs w:val="16"/>
        </w:rPr>
      </w:pPr>
      <w:r w:rsidRPr="00200C30">
        <w:rPr>
          <w:sz w:val="16"/>
          <w:szCs w:val="16"/>
        </w:rPr>
        <w:t>do zaproszenia do składania ofert nr</w:t>
      </w:r>
      <w:r w:rsidR="00E86917">
        <w:rPr>
          <w:sz w:val="16"/>
          <w:szCs w:val="16"/>
        </w:rPr>
        <w:t xml:space="preserve"> 1/2024</w:t>
      </w:r>
    </w:p>
    <w:p w14:paraId="0577AEA0" w14:textId="77777777" w:rsidR="00200C30" w:rsidRDefault="00200C30" w:rsidP="00200C30">
      <w:pPr>
        <w:spacing w:after="0"/>
        <w:jc w:val="center"/>
      </w:pPr>
    </w:p>
    <w:p w14:paraId="14D3BC02" w14:textId="4CBE59BA" w:rsidR="003A19FC" w:rsidRPr="00200C30" w:rsidRDefault="003A19FC" w:rsidP="003A19FC">
      <w:pPr>
        <w:spacing w:after="0"/>
        <w:jc w:val="center"/>
        <w:rPr>
          <w:b/>
          <w:bCs/>
        </w:rPr>
      </w:pPr>
      <w:r w:rsidRPr="00200C30">
        <w:rPr>
          <w:b/>
          <w:bCs/>
        </w:rPr>
        <w:t>KLAUZULA INFORMACYJNA – RODO</w:t>
      </w:r>
    </w:p>
    <w:p w14:paraId="3241C573" w14:textId="77777777" w:rsidR="003A19FC" w:rsidRDefault="003A19FC" w:rsidP="003A19FC">
      <w:pPr>
        <w:spacing w:after="0"/>
        <w:jc w:val="center"/>
      </w:pPr>
    </w:p>
    <w:p w14:paraId="340B7644" w14:textId="0607B577" w:rsidR="003A19FC" w:rsidRDefault="003A19FC" w:rsidP="003A19FC">
      <w:pPr>
        <w:spacing w:after="0"/>
        <w:jc w:val="both"/>
      </w:pPr>
      <w:r>
        <w:t>Ochrona danych osobowych:</w:t>
      </w:r>
    </w:p>
    <w:p w14:paraId="36C4E3D3" w14:textId="77777777" w:rsidR="003A19FC" w:rsidRDefault="003A19FC" w:rsidP="003A19FC">
      <w:pPr>
        <w:spacing w:after="0"/>
        <w:jc w:val="both"/>
      </w:pPr>
      <w:r>
        <w:t>Zgodnie z art. 13 ust. 1 ogólnego rozporządzenia o ochronie danych osobowych z dnia 27 kwietnia 2016 r. informuję, iż:</w:t>
      </w:r>
    </w:p>
    <w:p w14:paraId="3A64D651" w14:textId="50EE8247" w:rsidR="003A19FC" w:rsidRDefault="003A19FC" w:rsidP="00200C30">
      <w:pPr>
        <w:pStyle w:val="Akapitzlist"/>
        <w:numPr>
          <w:ilvl w:val="0"/>
          <w:numId w:val="4"/>
        </w:numPr>
        <w:spacing w:after="0"/>
        <w:ind w:left="709"/>
        <w:jc w:val="both"/>
      </w:pPr>
      <w:r>
        <w:t>Administratorem Pani/Pana danych osobowych jest Muzeum Gdańska z siedzibą w Gdańsku ul. Długa 46/47</w:t>
      </w:r>
      <w:r w:rsidR="00200C30">
        <w:t xml:space="preserve"> </w:t>
      </w:r>
      <w:r w:rsidR="00200C30" w:rsidRPr="00200C30">
        <w:t>(kod pocztowy: 80-831), wpisane do Rejestru Instytucji Kultury pod numerem 3/92</w:t>
      </w:r>
      <w:r w:rsidR="00200C30">
        <w:t xml:space="preserve"> </w:t>
      </w:r>
      <w:r>
        <w:t>zwane dalej Muzeum</w:t>
      </w:r>
      <w:r w:rsidR="00200C30">
        <w:t>;</w:t>
      </w:r>
    </w:p>
    <w:p w14:paraId="497EB1E6" w14:textId="1C6248F6" w:rsidR="003A19FC" w:rsidRDefault="003A19FC" w:rsidP="00200C30">
      <w:pPr>
        <w:pStyle w:val="Akapitzlist"/>
        <w:numPr>
          <w:ilvl w:val="0"/>
          <w:numId w:val="4"/>
        </w:numPr>
        <w:spacing w:after="0"/>
        <w:ind w:left="709"/>
        <w:jc w:val="both"/>
      </w:pPr>
      <w:r>
        <w:t xml:space="preserve">Inspektorem ochrony danych w Muzeum Gdańska jest Pan Piotr Stój, e-mail </w:t>
      </w:r>
      <w:hyperlink r:id="rId5" w:history="1">
        <w:r w:rsidRPr="008D131D">
          <w:rPr>
            <w:rStyle w:val="Hipercze"/>
          </w:rPr>
          <w:t>abi@muzeumgdansk.pl</w:t>
        </w:r>
      </w:hyperlink>
    </w:p>
    <w:p w14:paraId="1C7BA18B" w14:textId="5674CBCE" w:rsidR="003A19FC" w:rsidRDefault="003A19FC" w:rsidP="00200C30">
      <w:pPr>
        <w:pStyle w:val="Akapitzlist"/>
        <w:numPr>
          <w:ilvl w:val="0"/>
          <w:numId w:val="4"/>
        </w:numPr>
        <w:spacing w:after="0"/>
        <w:ind w:left="709"/>
        <w:jc w:val="both"/>
      </w:pPr>
      <w:r>
        <w:t>Pani/Pana dane osobowe przetwarzane będą w celu zawarcia umowy na podstawie art. 6 ust 1 pkt b) 1 lit. a i e,   ogólnego rozporządzenia Parlamentu Europejskiego i Rady UE 2016/679 o ochronie danych osobowych z dnia 27 kwietnia 2016 r. oraz uchylenia dyrektywy 95/46/WE lub na podstawie wcześniej udzielonej zgody w zakresie i celu określonym w treści zgody.</w:t>
      </w:r>
    </w:p>
    <w:p w14:paraId="4DF114EE" w14:textId="0710B622" w:rsidR="003A19FC" w:rsidRDefault="003A19FC" w:rsidP="00200C30">
      <w:pPr>
        <w:pStyle w:val="Akapitzlist"/>
        <w:numPr>
          <w:ilvl w:val="0"/>
          <w:numId w:val="4"/>
        </w:numPr>
        <w:spacing w:after="0"/>
        <w:ind w:left="709"/>
        <w:jc w:val="both"/>
      </w:pPr>
      <w:r>
        <w:t>Pani/Pana dane osobowe nie będą przekazywane do państwa trzeciego.</w:t>
      </w:r>
    </w:p>
    <w:p w14:paraId="34BCDA95" w14:textId="5F1F9792" w:rsidR="003A19FC" w:rsidRDefault="003A19FC" w:rsidP="00200C30">
      <w:pPr>
        <w:pStyle w:val="Akapitzlist"/>
        <w:numPr>
          <w:ilvl w:val="0"/>
          <w:numId w:val="4"/>
        </w:numPr>
        <w:spacing w:after="0"/>
        <w:ind w:left="709"/>
        <w:jc w:val="both"/>
      </w:pPr>
      <w:r>
        <w:t>Pani/Pana dane osobowe będą przechowywane przez okres trwania umowy oraz po ustaniu umowy przez okres niezbędny do realizacji uprawnień i obowiązków związanych z jej zawarciem a w tym w zakresie obowiązków rachunkowych, podatkowych, uprawnień cywilnych.</w:t>
      </w:r>
    </w:p>
    <w:p w14:paraId="4C1A6417" w14:textId="5DA630D8" w:rsidR="003A19FC" w:rsidRDefault="003A19FC" w:rsidP="00200C30">
      <w:pPr>
        <w:pStyle w:val="Akapitzlist"/>
        <w:numPr>
          <w:ilvl w:val="0"/>
          <w:numId w:val="4"/>
        </w:numPr>
        <w:spacing w:after="0"/>
        <w:ind w:left="709"/>
        <w:jc w:val="both"/>
      </w:pPr>
      <w: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cofnięciem;</w:t>
      </w:r>
    </w:p>
    <w:p w14:paraId="2B7E97A7" w14:textId="7133C6EE" w:rsidR="003A19FC" w:rsidRDefault="003A19FC" w:rsidP="00200C30">
      <w:pPr>
        <w:pStyle w:val="Akapitzlist"/>
        <w:numPr>
          <w:ilvl w:val="0"/>
          <w:numId w:val="4"/>
        </w:numPr>
        <w:spacing w:after="0"/>
        <w:ind w:left="709"/>
        <w:jc w:val="both"/>
      </w:pPr>
      <w:r>
        <w:t>Ma Pani/Pan prawo wniesienia skargi do UODO, gdy uzna Pani/Pan, iż przetwarzanie danych osobowych Pani/Pana dotyczących narusza przepisy ogólnego rozporządzenia o ochronie danych osobowych z dnia 27 kwietnia 2016 r.;</w:t>
      </w:r>
    </w:p>
    <w:p w14:paraId="328CBE95" w14:textId="499C400A" w:rsidR="003A19FC" w:rsidRDefault="003A19FC" w:rsidP="00200C30">
      <w:pPr>
        <w:pStyle w:val="Akapitzlist"/>
        <w:numPr>
          <w:ilvl w:val="0"/>
          <w:numId w:val="4"/>
        </w:numPr>
        <w:spacing w:after="0"/>
        <w:ind w:left="709"/>
        <w:jc w:val="both"/>
      </w:pPr>
      <w:r>
        <w:t>Podanie przez Pana/Panią danych osobowych jest warunkiem zawarcia umowy. Jest Pani/Pan zobowiązana/y do ich podania a konsekwencją niepodania danych osobowych będzie niepodpisanie umowy.</w:t>
      </w:r>
    </w:p>
    <w:p w14:paraId="6B1F6EC0" w14:textId="1075741F" w:rsidR="003A19FC" w:rsidRDefault="003A19FC" w:rsidP="00200C30">
      <w:pPr>
        <w:pStyle w:val="Akapitzlist"/>
        <w:numPr>
          <w:ilvl w:val="0"/>
          <w:numId w:val="4"/>
        </w:numPr>
        <w:spacing w:after="0"/>
        <w:ind w:left="709"/>
        <w:jc w:val="both"/>
      </w:pPr>
      <w:r>
        <w:t>Pani/Pana dane nie będą przetwarzane w sposób zautomatyzowany w tym również w formie profilowania.</w:t>
      </w:r>
    </w:p>
    <w:p w14:paraId="344486CB" w14:textId="77777777" w:rsidR="003A19FC" w:rsidRDefault="003A19FC" w:rsidP="003A19FC">
      <w:pPr>
        <w:spacing w:after="0"/>
        <w:jc w:val="center"/>
      </w:pPr>
    </w:p>
    <w:p w14:paraId="0D876D6E" w14:textId="77777777" w:rsidR="00200C30" w:rsidRDefault="00200C30" w:rsidP="003A19FC">
      <w:pPr>
        <w:spacing w:after="0"/>
        <w:jc w:val="center"/>
      </w:pPr>
    </w:p>
    <w:p w14:paraId="06C235C7" w14:textId="6AEDB910" w:rsidR="003A19FC" w:rsidRPr="00200C30" w:rsidRDefault="003A19FC" w:rsidP="003A19FC">
      <w:pPr>
        <w:spacing w:after="0"/>
        <w:jc w:val="center"/>
        <w:rPr>
          <w:b/>
          <w:bCs/>
        </w:rPr>
      </w:pPr>
      <w:r w:rsidRPr="00200C30">
        <w:rPr>
          <w:b/>
          <w:bCs/>
        </w:rPr>
        <w:t>KLAUZULA INFORMACYJNA– MONITORING WIZYJNY</w:t>
      </w:r>
    </w:p>
    <w:p w14:paraId="625BECA8" w14:textId="77777777" w:rsidR="003A19FC" w:rsidRDefault="003A19FC" w:rsidP="003A19FC">
      <w:pPr>
        <w:spacing w:after="0"/>
        <w:jc w:val="both"/>
      </w:pPr>
    </w:p>
    <w:p w14:paraId="1ACDFE45" w14:textId="59507541" w:rsidR="003A19FC" w:rsidRDefault="003A19FC" w:rsidP="003A19FC">
      <w:pPr>
        <w:spacing w:after="0"/>
        <w:jc w:val="both"/>
      </w:pPr>
      <w:r>
        <w:t>Mając na uwadze, że poprzez stosowany przez nas monitoring wizyjny możemy stać się administratorem Pani/Pana danych osobowych, na podstawie Rozporządzenia Parlamentu Europejskiego i Rady (UE) 2016/679 z 27.04.2016 r. (w skrócie: RODO) informujemy, że:</w:t>
      </w:r>
    </w:p>
    <w:p w14:paraId="2341D014" w14:textId="36B7B5A3" w:rsidR="003A19FC" w:rsidRDefault="003A19FC" w:rsidP="003A19FC">
      <w:pPr>
        <w:pStyle w:val="Akapitzlist"/>
        <w:numPr>
          <w:ilvl w:val="0"/>
          <w:numId w:val="2"/>
        </w:numPr>
        <w:spacing w:after="0"/>
        <w:ind w:left="426"/>
        <w:jc w:val="both"/>
      </w:pPr>
      <w:r>
        <w:t xml:space="preserve">Utrwalenie, przechowywanie oraz usuwanie samego Pani/Pana wizerunku następuje w sposób automatyczny i jest nieodłącznie związane z wejściem w obszar monitoringu, przy czym o danych osobowych będziemy mogli mówić dopiero, gdy uzyskamy inne Pani/Pana dane, takie jak imię i </w:t>
      </w:r>
      <w:r>
        <w:lastRenderedPageBreak/>
        <w:t>nazwisko, dane osoby, w imieniu której Pani/Pan działa, stanowisko pracy, numer telefonu, adres e-mail.</w:t>
      </w:r>
    </w:p>
    <w:p w14:paraId="1D5C435E" w14:textId="7D11D283" w:rsidR="003A19FC" w:rsidRDefault="003A19FC" w:rsidP="003A19FC">
      <w:pPr>
        <w:pStyle w:val="Akapitzlist"/>
        <w:numPr>
          <w:ilvl w:val="0"/>
          <w:numId w:val="2"/>
        </w:numPr>
        <w:spacing w:after="0"/>
        <w:ind w:left="426"/>
        <w:jc w:val="both"/>
      </w:pPr>
      <w:r>
        <w:t xml:space="preserve">W powyższej sytuacji administratorem wszystkich Pani/Pana danych osobowych (w tym wizerunku) będzie </w:t>
      </w:r>
      <w:r w:rsidRPr="003A19FC">
        <w:t xml:space="preserve">Muzeum Gdańska, ul. Długa 46/47 (kod pocztowy: 80-831), wpisane do Rejestru Instytucji Kultury pod numerem 3/92 </w:t>
      </w:r>
      <w:r>
        <w:t>(ADO).</w:t>
      </w:r>
    </w:p>
    <w:p w14:paraId="0582591B" w14:textId="3E48A7EF" w:rsidR="00200C30" w:rsidRPr="00200C30" w:rsidRDefault="00200C30" w:rsidP="00200C30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200C30">
        <w:t>Inspektorem ochrony danych w Muzeum Gdańska jest Pan Piotr Stój, e-mail abi@muzeumgdansk.pl</w:t>
      </w:r>
    </w:p>
    <w:p w14:paraId="3F7F1BAD" w14:textId="541EB265" w:rsidR="003A19FC" w:rsidRDefault="003A19FC" w:rsidP="003A19FC">
      <w:pPr>
        <w:pStyle w:val="Akapitzlist"/>
        <w:numPr>
          <w:ilvl w:val="0"/>
          <w:numId w:val="2"/>
        </w:numPr>
        <w:spacing w:after="0"/>
        <w:ind w:left="426"/>
        <w:jc w:val="both"/>
      </w:pPr>
      <w:r>
        <w:t>Pani/Pana dane osobowe będą przetwarzane przez nas w celu zapewnienia bezpieczeństwa</w:t>
      </w:r>
      <w:r w:rsidR="00200C30">
        <w:t xml:space="preserve"> </w:t>
      </w:r>
      <w:r>
        <w:t>osób wchodzących, wychodzących oraz znajdujących się na obszarze zarządzanym przez ADO,</w:t>
      </w:r>
      <w:r w:rsidR="00200C30">
        <w:t xml:space="preserve"> </w:t>
      </w:r>
      <w:r>
        <w:t>ochrony mienia należącego do ADO, jak również weryfikacji kontroli dostępu do obszaru</w:t>
      </w:r>
      <w:r w:rsidR="00200C30">
        <w:t xml:space="preserve"> </w:t>
      </w:r>
      <w:r>
        <w:t>zarządzanego przez ADO, co związane jest z ochroną tajemnicy informacji, której ujawnienie</w:t>
      </w:r>
      <w:r w:rsidR="00200C30">
        <w:t xml:space="preserve"> </w:t>
      </w:r>
      <w:r>
        <w:t>mogłoby narazić nas na szkodę. Ponadto celem takim będzie również udokumentowanie</w:t>
      </w:r>
      <w:r w:rsidR="00200C30">
        <w:t xml:space="preserve"> </w:t>
      </w:r>
      <w:r>
        <w:t>przypadków naruszeń w powyższym zakresie.</w:t>
      </w:r>
    </w:p>
    <w:p w14:paraId="0D9092D1" w14:textId="5828A6CD" w:rsidR="003A19FC" w:rsidRDefault="003A19FC" w:rsidP="003A19FC">
      <w:pPr>
        <w:pStyle w:val="Akapitzlist"/>
        <w:numPr>
          <w:ilvl w:val="0"/>
          <w:numId w:val="2"/>
        </w:numPr>
        <w:spacing w:after="0"/>
        <w:ind w:left="426"/>
        <w:jc w:val="both"/>
      </w:pPr>
      <w:r>
        <w:t>Jest to zatem w każdym przypadku nasz prawnie uzasadniony interes, w którym możemy</w:t>
      </w:r>
      <w:r w:rsidR="00200C30">
        <w:t xml:space="preserve"> </w:t>
      </w:r>
      <w:r>
        <w:t>przetwarzać Pani/Pana dane osobowe na podstawie art. 6 ust. 1 lit. f RODO.</w:t>
      </w:r>
    </w:p>
    <w:p w14:paraId="51A0A58C" w14:textId="2EA37223" w:rsidR="003A19FC" w:rsidRDefault="003A19FC" w:rsidP="003A19FC">
      <w:pPr>
        <w:pStyle w:val="Akapitzlist"/>
        <w:numPr>
          <w:ilvl w:val="0"/>
          <w:numId w:val="2"/>
        </w:numPr>
        <w:spacing w:after="0"/>
        <w:ind w:left="426"/>
        <w:jc w:val="both"/>
      </w:pPr>
      <w:r>
        <w:t>Przysługuje Panu/Pani prawo do żądania dostępu do swoich danych osobowych, ich</w:t>
      </w:r>
      <w:r w:rsidR="00200C30">
        <w:t xml:space="preserve"> </w:t>
      </w:r>
      <w:r>
        <w:t>sprostowania oraz usunięcia, a nadto do żądania ograniczenia przetwarzania.</w:t>
      </w:r>
    </w:p>
    <w:p w14:paraId="27611508" w14:textId="77777777" w:rsidR="00200C30" w:rsidRDefault="003A19FC" w:rsidP="003A19FC">
      <w:pPr>
        <w:pStyle w:val="Akapitzlist"/>
        <w:numPr>
          <w:ilvl w:val="0"/>
          <w:numId w:val="2"/>
        </w:numPr>
        <w:spacing w:after="0"/>
        <w:ind w:left="426"/>
        <w:jc w:val="both"/>
      </w:pPr>
      <w:r>
        <w:t>Ma również Pani/Pan prawo do wniesienia sprzeciwu z przyczyn związanych z Pani/Pana</w:t>
      </w:r>
      <w:r w:rsidR="00200C30">
        <w:t xml:space="preserve"> </w:t>
      </w:r>
      <w:r>
        <w:t>szczególną sytuacją.</w:t>
      </w:r>
    </w:p>
    <w:p w14:paraId="529FBBD2" w14:textId="3684974D" w:rsidR="003A19FC" w:rsidRDefault="003A19FC" w:rsidP="003A19FC">
      <w:pPr>
        <w:pStyle w:val="Akapitzlist"/>
        <w:numPr>
          <w:ilvl w:val="0"/>
          <w:numId w:val="2"/>
        </w:numPr>
        <w:spacing w:after="0"/>
        <w:ind w:left="426"/>
        <w:jc w:val="both"/>
      </w:pPr>
      <w:r>
        <w:t>Odbiorcami Pani/Pana danych osobowych będą podmioty, którym zobowiązani jesteśmy</w:t>
      </w:r>
      <w:r w:rsidR="00200C30">
        <w:t xml:space="preserve"> </w:t>
      </w:r>
      <w:r>
        <w:t>przekazywać dane na gruncie obowiązujących przepisów prawa oraz podmioty realizujące na</w:t>
      </w:r>
      <w:r w:rsidR="00200C30">
        <w:t xml:space="preserve"> </w:t>
      </w:r>
      <w:r>
        <w:t>naszą rzecz usługi ochrony.</w:t>
      </w:r>
    </w:p>
    <w:p w14:paraId="44BE6CE2" w14:textId="6F421740" w:rsidR="003A19FC" w:rsidRDefault="003A19FC" w:rsidP="003A19FC">
      <w:pPr>
        <w:pStyle w:val="Akapitzlist"/>
        <w:numPr>
          <w:ilvl w:val="0"/>
          <w:numId w:val="2"/>
        </w:numPr>
        <w:spacing w:after="0"/>
        <w:ind w:left="426"/>
        <w:jc w:val="both"/>
      </w:pPr>
      <w:r>
        <w:t>Dane osobowe będą przechowywane przez okres 20 dni - po tym czasie będą automatycznie</w:t>
      </w:r>
      <w:r w:rsidR="00200C30">
        <w:t xml:space="preserve"> </w:t>
      </w:r>
      <w:r>
        <w:t>usuwane, chyba że nagranie obrazu stanowi dowód w postępowaniu prowadzonym na</w:t>
      </w:r>
      <w:r w:rsidR="00200C30">
        <w:t xml:space="preserve"> </w:t>
      </w:r>
      <w:r>
        <w:t>podstawie przepisów prawa lub ADO powziął wiadomość, iż mogą one stanowić dowód w takim</w:t>
      </w:r>
      <w:r w:rsidR="00200C30">
        <w:t xml:space="preserve"> </w:t>
      </w:r>
      <w:r>
        <w:t>postępowaniu. W takim przypadku nagranie będzie mogło być przechowywane do czasu</w:t>
      </w:r>
      <w:r w:rsidR="00200C30">
        <w:t xml:space="preserve"> </w:t>
      </w:r>
      <w:r>
        <w:t>prawomocnego zakończenie postępowania.</w:t>
      </w:r>
    </w:p>
    <w:p w14:paraId="09B5DE23" w14:textId="4EFE511F" w:rsidR="00200C30" w:rsidRDefault="003A19FC" w:rsidP="003A19FC">
      <w:pPr>
        <w:pStyle w:val="Akapitzlist"/>
        <w:numPr>
          <w:ilvl w:val="0"/>
          <w:numId w:val="2"/>
        </w:numPr>
        <w:spacing w:after="0"/>
        <w:ind w:left="426"/>
        <w:jc w:val="both"/>
      </w:pPr>
      <w:r>
        <w:t xml:space="preserve"> Jeśli uzna Pani/Pan, że przetwarzanie danych osobowych jest niezgodne z przepisami RODO,</w:t>
      </w:r>
      <w:r w:rsidR="00200C30">
        <w:t xml:space="preserve"> </w:t>
      </w:r>
      <w:r>
        <w:t>może Pani/Pan wnieść skargę do organu nadzorczego.</w:t>
      </w:r>
    </w:p>
    <w:p w14:paraId="0C4C7638" w14:textId="1A181B0D" w:rsidR="00BF2D8C" w:rsidRDefault="003A19FC" w:rsidP="003A19FC">
      <w:pPr>
        <w:pStyle w:val="Akapitzlist"/>
        <w:numPr>
          <w:ilvl w:val="0"/>
          <w:numId w:val="2"/>
        </w:numPr>
        <w:spacing w:after="0"/>
        <w:ind w:left="426"/>
        <w:jc w:val="both"/>
      </w:pPr>
      <w:r>
        <w:t>W toku przetwarzania Pani/Pana danych osobowych nie będzie dochodzić do</w:t>
      </w:r>
      <w:r w:rsidR="00200C30">
        <w:t xml:space="preserve"> </w:t>
      </w:r>
      <w:r>
        <w:t>zautomatyzowanego podejmowania decyzji, w tym profilowania.</w:t>
      </w:r>
      <w:r w:rsidR="00200C30">
        <w:t xml:space="preserve"> </w:t>
      </w:r>
      <w:r>
        <w:t>Pani/Pana dane osobowe nie będą przekazywane do państw trzecich (czyli poza Europejski Obszar</w:t>
      </w:r>
      <w:r w:rsidR="00200C30">
        <w:t xml:space="preserve"> </w:t>
      </w:r>
      <w:r>
        <w:t>Gospodarczy) ani do organizacji międzynarodowych</w:t>
      </w:r>
      <w:r w:rsidR="00200C30">
        <w:t>.</w:t>
      </w:r>
    </w:p>
    <w:sectPr w:rsidR="00BF2D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5141E"/>
    <w:multiLevelType w:val="hybridMultilevel"/>
    <w:tmpl w:val="F4B42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3424D"/>
    <w:multiLevelType w:val="hybridMultilevel"/>
    <w:tmpl w:val="CB528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D5658"/>
    <w:multiLevelType w:val="hybridMultilevel"/>
    <w:tmpl w:val="390CEF76"/>
    <w:lvl w:ilvl="0" w:tplc="24E60B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03F62"/>
    <w:multiLevelType w:val="hybridMultilevel"/>
    <w:tmpl w:val="9094F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865014">
    <w:abstractNumId w:val="0"/>
  </w:num>
  <w:num w:numId="2" w16cid:durableId="1458527814">
    <w:abstractNumId w:val="1"/>
  </w:num>
  <w:num w:numId="3" w16cid:durableId="98449947">
    <w:abstractNumId w:val="3"/>
  </w:num>
  <w:num w:numId="4" w16cid:durableId="1387530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FC"/>
    <w:rsid w:val="00200C30"/>
    <w:rsid w:val="003A19FC"/>
    <w:rsid w:val="00472FCD"/>
    <w:rsid w:val="005F0382"/>
    <w:rsid w:val="00686296"/>
    <w:rsid w:val="00707549"/>
    <w:rsid w:val="009F7DC0"/>
    <w:rsid w:val="00BF2D8C"/>
    <w:rsid w:val="00E8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F82A"/>
  <w15:chartTrackingRefBased/>
  <w15:docId w15:val="{E7D70A9F-6293-4D21-81B1-BA053335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1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19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9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1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1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1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9F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19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19FC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9FC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9FC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19FC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19FC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19FC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9FC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3A1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19FC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1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19FC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3A1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19FC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3A19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19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9FC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3A19F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A19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1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@muzeumgda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Pazur</dc:creator>
  <cp:keywords/>
  <dc:description/>
  <cp:lastModifiedBy>Grzegorz Konieczny</cp:lastModifiedBy>
  <cp:revision>2</cp:revision>
  <dcterms:created xsi:type="dcterms:W3CDTF">2024-06-20T13:49:00Z</dcterms:created>
  <dcterms:modified xsi:type="dcterms:W3CDTF">2024-06-21T12:29:00Z</dcterms:modified>
</cp:coreProperties>
</file>