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845A3" w14:textId="47FD78C1" w:rsidR="00571DBC" w:rsidRDefault="00571DBC" w:rsidP="00571DBC">
      <w:pPr>
        <w:spacing w:after="60" w:line="260" w:lineRule="atLeast"/>
        <w:jc w:val="right"/>
        <w:rPr>
          <w:rFonts w:ascii="Times New Roman" w:hAnsi="Times New Roman" w:cs="Times New Roman"/>
          <w:smallCaps/>
          <w:sz w:val="24"/>
          <w:szCs w:val="24"/>
        </w:rPr>
      </w:pPr>
      <w:r w:rsidRPr="00571DBC">
        <w:rPr>
          <w:rFonts w:ascii="Times New Roman" w:hAnsi="Times New Roman" w:cs="Times New Roman"/>
          <w:smallCaps/>
          <w:sz w:val="24"/>
          <w:szCs w:val="24"/>
        </w:rPr>
        <w:t>tekst jednolity</w:t>
      </w:r>
      <w:r w:rsidR="00EA1033">
        <w:rPr>
          <w:rStyle w:val="Odwoanieprzypisudolnego"/>
          <w:rFonts w:ascii="Times New Roman" w:hAnsi="Times New Roman" w:cs="Times New Roman"/>
          <w:smallCaps/>
          <w:sz w:val="24"/>
          <w:szCs w:val="24"/>
        </w:rPr>
        <w:footnoteReference w:id="1"/>
      </w:r>
    </w:p>
    <w:p w14:paraId="2F999A8D" w14:textId="77777777" w:rsidR="00571DBC" w:rsidRPr="00571DBC" w:rsidRDefault="00571DBC" w:rsidP="00571DBC">
      <w:pPr>
        <w:spacing w:after="60" w:line="260" w:lineRule="atLeast"/>
        <w:jc w:val="right"/>
        <w:rPr>
          <w:rFonts w:ascii="Times New Roman" w:hAnsi="Times New Roman" w:cs="Times New Roman"/>
          <w:smallCaps/>
          <w:sz w:val="24"/>
          <w:szCs w:val="24"/>
        </w:rPr>
      </w:pPr>
    </w:p>
    <w:p w14:paraId="4031D47E" w14:textId="3703CD50" w:rsidR="009701AB" w:rsidRDefault="00F57A11" w:rsidP="002F51B7">
      <w:pPr>
        <w:spacing w:after="60" w:line="260" w:lineRule="atLeast"/>
        <w:jc w:val="center"/>
        <w:rPr>
          <w:rFonts w:ascii="Times New Roman" w:hAnsi="Times New Roman" w:cs="Times New Roman"/>
          <w:smallCaps/>
          <w:sz w:val="32"/>
          <w:szCs w:val="32"/>
        </w:rPr>
      </w:pPr>
      <w:r w:rsidRPr="009701AB">
        <w:rPr>
          <w:rFonts w:ascii="Times New Roman" w:hAnsi="Times New Roman" w:cs="Times New Roman"/>
          <w:smallCaps/>
          <w:sz w:val="32"/>
          <w:szCs w:val="32"/>
        </w:rPr>
        <w:t>Regulamin konkursu</w:t>
      </w:r>
    </w:p>
    <w:p w14:paraId="6F2D3B67" w14:textId="699B584B" w:rsidR="009532D3" w:rsidRDefault="00F57A11" w:rsidP="002F51B7">
      <w:pPr>
        <w:spacing w:after="60" w:line="260" w:lineRule="atLeast"/>
        <w:jc w:val="center"/>
        <w:rPr>
          <w:rFonts w:ascii="Times New Roman" w:hAnsi="Times New Roman" w:cs="Times New Roman"/>
          <w:smallCaps/>
          <w:sz w:val="32"/>
          <w:szCs w:val="32"/>
        </w:rPr>
      </w:pPr>
      <w:r w:rsidRPr="009701AB">
        <w:rPr>
          <w:rFonts w:ascii="Times New Roman" w:hAnsi="Times New Roman" w:cs="Times New Roman"/>
          <w:smallCaps/>
          <w:sz w:val="32"/>
          <w:szCs w:val="32"/>
        </w:rPr>
        <w:t xml:space="preserve">na wybór </w:t>
      </w:r>
      <w:r w:rsidR="001234DC" w:rsidRPr="009701AB">
        <w:rPr>
          <w:rFonts w:ascii="Times New Roman" w:hAnsi="Times New Roman" w:cs="Times New Roman"/>
          <w:smallCaps/>
          <w:sz w:val="32"/>
          <w:szCs w:val="32"/>
        </w:rPr>
        <w:t xml:space="preserve">organizatora i </w:t>
      </w:r>
      <w:r w:rsidRPr="009701AB">
        <w:rPr>
          <w:rFonts w:ascii="Times New Roman" w:hAnsi="Times New Roman" w:cs="Times New Roman"/>
          <w:smallCaps/>
          <w:sz w:val="32"/>
          <w:szCs w:val="32"/>
        </w:rPr>
        <w:t xml:space="preserve">operatora </w:t>
      </w:r>
      <w:r w:rsidR="00C101F8" w:rsidRPr="009701AB">
        <w:rPr>
          <w:rFonts w:ascii="Times New Roman" w:hAnsi="Times New Roman" w:cs="Times New Roman"/>
          <w:smallCaps/>
          <w:sz w:val="32"/>
          <w:szCs w:val="32"/>
        </w:rPr>
        <w:t>PARKINGU</w:t>
      </w:r>
      <w:r w:rsidR="00CD56A8" w:rsidRPr="009701AB">
        <w:rPr>
          <w:rFonts w:ascii="Times New Roman" w:hAnsi="Times New Roman" w:cs="Times New Roman"/>
          <w:smallCaps/>
          <w:sz w:val="32"/>
          <w:szCs w:val="32"/>
        </w:rPr>
        <w:t xml:space="preserve"> </w:t>
      </w:r>
      <w:r w:rsidR="00047119" w:rsidRPr="009701AB">
        <w:rPr>
          <w:rFonts w:ascii="Times New Roman" w:hAnsi="Times New Roman" w:cs="Times New Roman"/>
          <w:smallCaps/>
          <w:sz w:val="32"/>
          <w:szCs w:val="32"/>
        </w:rPr>
        <w:t>znajdując</w:t>
      </w:r>
      <w:r w:rsidR="00D567ED" w:rsidRPr="009701AB">
        <w:rPr>
          <w:rFonts w:ascii="Times New Roman" w:hAnsi="Times New Roman" w:cs="Times New Roman"/>
          <w:smallCaps/>
          <w:sz w:val="32"/>
          <w:szCs w:val="32"/>
        </w:rPr>
        <w:t>ego</w:t>
      </w:r>
      <w:r w:rsidR="00047119" w:rsidRPr="009701AB">
        <w:rPr>
          <w:rFonts w:ascii="Times New Roman" w:hAnsi="Times New Roman" w:cs="Times New Roman"/>
          <w:smallCaps/>
          <w:sz w:val="32"/>
          <w:szCs w:val="32"/>
        </w:rPr>
        <w:t xml:space="preserve"> się w </w:t>
      </w:r>
      <w:r w:rsidR="00D567ED" w:rsidRPr="009701AB">
        <w:rPr>
          <w:rFonts w:ascii="Times New Roman" w:hAnsi="Times New Roman" w:cs="Times New Roman"/>
          <w:smallCaps/>
          <w:sz w:val="32"/>
          <w:szCs w:val="32"/>
        </w:rPr>
        <w:t>gdańsku</w:t>
      </w:r>
      <w:r w:rsidR="00047119" w:rsidRPr="009701AB">
        <w:rPr>
          <w:rFonts w:ascii="Times New Roman" w:hAnsi="Times New Roman" w:cs="Times New Roman"/>
          <w:smallCaps/>
          <w:sz w:val="32"/>
          <w:szCs w:val="32"/>
        </w:rPr>
        <w:t xml:space="preserve"> przy ulicy </w:t>
      </w:r>
      <w:r w:rsidR="002C6F23" w:rsidRPr="009701AB">
        <w:rPr>
          <w:rFonts w:ascii="Times New Roman" w:hAnsi="Times New Roman" w:cs="Times New Roman"/>
          <w:smallCaps/>
          <w:sz w:val="32"/>
          <w:szCs w:val="32"/>
        </w:rPr>
        <w:t>Rycerskiej/Wapienniczej</w:t>
      </w:r>
    </w:p>
    <w:p w14:paraId="076FC2F4" w14:textId="77777777" w:rsidR="009701AB" w:rsidRDefault="009701AB" w:rsidP="002F51B7">
      <w:pPr>
        <w:spacing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E164F" w14:textId="77777777" w:rsidR="009701AB" w:rsidRDefault="009701AB" w:rsidP="002F51B7">
      <w:pPr>
        <w:spacing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B865AD" w14:textId="6596BE44" w:rsidR="000511EB" w:rsidRPr="00AC4855" w:rsidRDefault="002775E6" w:rsidP="002F51B7">
      <w:pPr>
        <w:spacing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855">
        <w:rPr>
          <w:rFonts w:ascii="Times New Roman" w:hAnsi="Times New Roman" w:cs="Times New Roman"/>
          <w:b/>
          <w:sz w:val="24"/>
          <w:szCs w:val="24"/>
        </w:rPr>
        <w:t>§</w:t>
      </w:r>
      <w:r w:rsidR="00142B3F" w:rsidRPr="00AC4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FB4" w:rsidRPr="00AC4855">
        <w:rPr>
          <w:rFonts w:ascii="Times New Roman" w:hAnsi="Times New Roman" w:cs="Times New Roman"/>
          <w:b/>
          <w:sz w:val="24"/>
          <w:szCs w:val="24"/>
        </w:rPr>
        <w:t>1</w:t>
      </w:r>
      <w:r w:rsidR="00142B3F" w:rsidRPr="00AC4855">
        <w:rPr>
          <w:rFonts w:ascii="Times New Roman" w:hAnsi="Times New Roman" w:cs="Times New Roman"/>
          <w:b/>
          <w:sz w:val="24"/>
          <w:szCs w:val="24"/>
        </w:rPr>
        <w:t>.</w:t>
      </w:r>
      <w:r w:rsidR="00893FB4" w:rsidRPr="00AC48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2166C0" w14:textId="77777777" w:rsidR="00592D64" w:rsidRPr="00AC4855" w:rsidRDefault="00893FB4" w:rsidP="002F51B7">
      <w:pPr>
        <w:spacing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855">
        <w:rPr>
          <w:rFonts w:ascii="Times New Roman" w:hAnsi="Times New Roman" w:cs="Times New Roman"/>
          <w:b/>
          <w:sz w:val="24"/>
          <w:szCs w:val="24"/>
        </w:rPr>
        <w:t>Organizator konkursu</w:t>
      </w:r>
    </w:p>
    <w:p w14:paraId="3F6FC9D6" w14:textId="5795F0F8" w:rsidR="00893FB4" w:rsidRPr="00AC4855" w:rsidRDefault="00CD56A8" w:rsidP="002F51B7">
      <w:pPr>
        <w:spacing w:after="60"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4855">
        <w:rPr>
          <w:rFonts w:ascii="Times New Roman" w:hAnsi="Times New Roman" w:cs="Times New Roman"/>
          <w:sz w:val="24"/>
          <w:szCs w:val="24"/>
        </w:rPr>
        <w:t>Muzeum Gdańska</w:t>
      </w:r>
      <w:r w:rsidR="00B97752" w:rsidRPr="00AC4855">
        <w:rPr>
          <w:rFonts w:ascii="Times New Roman" w:hAnsi="Times New Roman" w:cs="Times New Roman"/>
          <w:sz w:val="24"/>
          <w:szCs w:val="24"/>
        </w:rPr>
        <w:t xml:space="preserve">, </w:t>
      </w:r>
      <w:r w:rsidRPr="00AC4855">
        <w:rPr>
          <w:rFonts w:ascii="Times New Roman" w:hAnsi="Times New Roman" w:cs="Times New Roman"/>
          <w:sz w:val="24"/>
          <w:szCs w:val="24"/>
        </w:rPr>
        <w:t>ul. Długa 46/47, 80-831 Gdańs</w:t>
      </w:r>
      <w:r w:rsidR="00AC4855">
        <w:rPr>
          <w:rFonts w:ascii="Times New Roman" w:hAnsi="Times New Roman" w:cs="Times New Roman"/>
          <w:sz w:val="24"/>
          <w:szCs w:val="24"/>
        </w:rPr>
        <w:t>k</w:t>
      </w:r>
      <w:r w:rsidR="002152C2" w:rsidRPr="00AC4855">
        <w:rPr>
          <w:rFonts w:ascii="Times New Roman" w:hAnsi="Times New Roman" w:cs="Times New Roman"/>
          <w:sz w:val="24"/>
          <w:szCs w:val="24"/>
        </w:rPr>
        <w:t xml:space="preserve">, NIP </w:t>
      </w:r>
      <w:r w:rsidR="00AC4855">
        <w:rPr>
          <w:rFonts w:ascii="Times New Roman" w:hAnsi="Times New Roman" w:cs="Times New Roman"/>
          <w:sz w:val="24"/>
          <w:szCs w:val="24"/>
        </w:rPr>
        <w:t>583-10-12-014</w:t>
      </w:r>
      <w:r w:rsidR="002152C2" w:rsidRPr="00AC4855">
        <w:rPr>
          <w:rFonts w:ascii="Times New Roman" w:hAnsi="Times New Roman" w:cs="Times New Roman"/>
          <w:sz w:val="24"/>
          <w:szCs w:val="24"/>
        </w:rPr>
        <w:t xml:space="preserve"> REGON </w:t>
      </w:r>
      <w:r w:rsidR="00AC4855">
        <w:rPr>
          <w:rFonts w:ascii="Times New Roman" w:hAnsi="Times New Roman" w:cs="Times New Roman"/>
          <w:sz w:val="24"/>
          <w:szCs w:val="24"/>
        </w:rPr>
        <w:t>000283392</w:t>
      </w:r>
      <w:r w:rsidR="002152C2" w:rsidRPr="00AC4855">
        <w:rPr>
          <w:rFonts w:ascii="Times New Roman" w:hAnsi="Times New Roman" w:cs="Times New Roman"/>
          <w:sz w:val="24"/>
          <w:szCs w:val="24"/>
        </w:rPr>
        <w:t xml:space="preserve"> zwane dalej „Muzeum”.</w:t>
      </w:r>
    </w:p>
    <w:p w14:paraId="04B88498" w14:textId="77777777" w:rsidR="009701AB" w:rsidRDefault="009701AB" w:rsidP="002F51B7">
      <w:pPr>
        <w:spacing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9EFAC6" w14:textId="66E545ED" w:rsidR="000511EB" w:rsidRPr="00AC4855" w:rsidRDefault="00893FB4" w:rsidP="002F51B7">
      <w:pPr>
        <w:spacing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855">
        <w:rPr>
          <w:rFonts w:ascii="Times New Roman" w:hAnsi="Times New Roman" w:cs="Times New Roman"/>
          <w:b/>
          <w:sz w:val="24"/>
          <w:szCs w:val="24"/>
        </w:rPr>
        <w:t>§</w:t>
      </w:r>
      <w:r w:rsidR="00142B3F" w:rsidRPr="00AC4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4EF" w:rsidRPr="00AC4855">
        <w:rPr>
          <w:rFonts w:ascii="Times New Roman" w:hAnsi="Times New Roman" w:cs="Times New Roman"/>
          <w:b/>
          <w:sz w:val="24"/>
          <w:szCs w:val="24"/>
        </w:rPr>
        <w:t>2</w:t>
      </w:r>
      <w:r w:rsidR="00142B3F" w:rsidRPr="00AC4855">
        <w:rPr>
          <w:rFonts w:ascii="Times New Roman" w:hAnsi="Times New Roman" w:cs="Times New Roman"/>
          <w:b/>
          <w:sz w:val="24"/>
          <w:szCs w:val="24"/>
        </w:rPr>
        <w:t>.</w:t>
      </w:r>
    </w:p>
    <w:p w14:paraId="74074436" w14:textId="77777777" w:rsidR="00893FB4" w:rsidRPr="00AC4855" w:rsidRDefault="00893FB4" w:rsidP="002F51B7">
      <w:pPr>
        <w:spacing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855">
        <w:rPr>
          <w:rFonts w:ascii="Times New Roman" w:hAnsi="Times New Roman" w:cs="Times New Roman"/>
          <w:b/>
          <w:sz w:val="24"/>
          <w:szCs w:val="24"/>
        </w:rPr>
        <w:t>Przedmiot konkursu</w:t>
      </w:r>
    </w:p>
    <w:p w14:paraId="12668A99" w14:textId="35C3797C" w:rsidR="00B97752" w:rsidRPr="00AC4855" w:rsidRDefault="002152C2" w:rsidP="002F51B7">
      <w:pPr>
        <w:pStyle w:val="Akapitzlist"/>
        <w:numPr>
          <w:ilvl w:val="0"/>
          <w:numId w:val="19"/>
        </w:numPr>
        <w:spacing w:after="60" w:line="260" w:lineRule="atLeast"/>
        <w:ind w:left="284" w:hanging="284"/>
        <w:contextualSpacing w:val="0"/>
        <w:jc w:val="both"/>
      </w:pPr>
      <w:r w:rsidRPr="00AC4855">
        <w:t xml:space="preserve">Muzeum </w:t>
      </w:r>
      <w:r w:rsidR="00142B3F" w:rsidRPr="00AC4855">
        <w:t xml:space="preserve">oświadcza, że </w:t>
      </w:r>
      <w:r w:rsidR="00B97752" w:rsidRPr="00AC4855">
        <w:t xml:space="preserve">w oparciu o postanowienia umowy nr 328/2022 ważnej do 26 maja 2025 r. </w:t>
      </w:r>
      <w:r w:rsidR="00142B3F" w:rsidRPr="00AC4855">
        <w:t xml:space="preserve">jest użytkownikiem </w:t>
      </w:r>
      <w:r w:rsidR="00524288" w:rsidRPr="00AC4855">
        <w:t>części nieruchomości gruntowej położonej w Gdańsku przy ul. Wapienniczej, oznaczonej w ewidencji gruntów</w:t>
      </w:r>
      <w:r w:rsidR="005E485E" w:rsidRPr="00AC4855">
        <w:t xml:space="preserve">, </w:t>
      </w:r>
      <w:r w:rsidR="00524288" w:rsidRPr="00AC4855">
        <w:t xml:space="preserve">jako działka nr 365 o pow. 4558 m2, </w:t>
      </w:r>
      <w:proofErr w:type="spellStart"/>
      <w:r w:rsidR="00524288" w:rsidRPr="00AC4855">
        <w:t>obr</w:t>
      </w:r>
      <w:proofErr w:type="spellEnd"/>
      <w:r w:rsidR="009701AB">
        <w:t>.</w:t>
      </w:r>
      <w:r w:rsidR="00524288" w:rsidRPr="00AC4855">
        <w:t xml:space="preserve"> 90, KW nr GD1G/00130002/7 (powierzchnia użytkowana 4358 m2), zwanej dalej „nieruchomością”</w:t>
      </w:r>
      <w:r w:rsidR="00B97752" w:rsidRPr="00AC4855">
        <w:t>.</w:t>
      </w:r>
    </w:p>
    <w:p w14:paraId="089EF37A" w14:textId="44B8DB6D" w:rsidR="00B97752" w:rsidRPr="00AC4855" w:rsidRDefault="00524288" w:rsidP="002F51B7">
      <w:pPr>
        <w:pStyle w:val="Akapitzlist"/>
        <w:numPr>
          <w:ilvl w:val="0"/>
          <w:numId w:val="19"/>
        </w:numPr>
        <w:spacing w:after="60" w:line="260" w:lineRule="atLeast"/>
        <w:ind w:left="284" w:hanging="284"/>
        <w:contextualSpacing w:val="0"/>
        <w:jc w:val="both"/>
      </w:pPr>
      <w:r w:rsidRPr="00AC4855">
        <w:t xml:space="preserve">Muzeum oświadcza, że część </w:t>
      </w:r>
      <w:bookmarkStart w:id="0" w:name="_Hlk124421117"/>
      <w:r w:rsidRPr="00AC4855">
        <w:t xml:space="preserve">nieruchomości </w:t>
      </w:r>
      <w:r w:rsidR="0096361B" w:rsidRPr="00AC4855">
        <w:t xml:space="preserve">o łącznej powierzchni </w:t>
      </w:r>
      <w:r w:rsidR="001A0554">
        <w:t>4358</w:t>
      </w:r>
      <w:r w:rsidR="00E368B1">
        <w:t xml:space="preserve"> m2 </w:t>
      </w:r>
      <w:r w:rsidR="00B97752" w:rsidRPr="00AC4855">
        <w:t xml:space="preserve">zamierza wykorzystywać </w:t>
      </w:r>
      <w:r w:rsidR="00F5721E">
        <w:t>na</w:t>
      </w:r>
      <w:r w:rsidR="00B97752" w:rsidRPr="00AC4855">
        <w:t xml:space="preserve"> prowadzeni</w:t>
      </w:r>
      <w:r w:rsidR="00F5721E">
        <w:t>e</w:t>
      </w:r>
      <w:r w:rsidR="00B97752" w:rsidRPr="00AC4855">
        <w:t xml:space="preserve"> </w:t>
      </w:r>
      <w:r w:rsidR="00F5721E">
        <w:t>parkingu niestrzeżonego, odpłatnego</w:t>
      </w:r>
      <w:r w:rsidR="00B97752" w:rsidRPr="00AC4855">
        <w:t xml:space="preserve">, z </w:t>
      </w:r>
      <w:r w:rsidR="00F5721E">
        <w:t>którego</w:t>
      </w:r>
      <w:r w:rsidR="00B97752" w:rsidRPr="00AC4855">
        <w:t xml:space="preserve"> dochody w całości przeznaczone będą na pokrycie celów statutowych Muzeum.</w:t>
      </w:r>
    </w:p>
    <w:bookmarkEnd w:id="0"/>
    <w:p w14:paraId="5E4BC5FD" w14:textId="77777777" w:rsidR="00AF11AE" w:rsidRDefault="0096361B" w:rsidP="002F51B7">
      <w:pPr>
        <w:pStyle w:val="Akapitzlist"/>
        <w:numPr>
          <w:ilvl w:val="0"/>
          <w:numId w:val="19"/>
        </w:numPr>
        <w:spacing w:after="60" w:line="260" w:lineRule="atLeast"/>
        <w:ind w:left="284" w:hanging="284"/>
        <w:contextualSpacing w:val="0"/>
        <w:jc w:val="both"/>
      </w:pPr>
      <w:r w:rsidRPr="00AC4855">
        <w:t>Celem konkursu jest wyłonienie najlepszego (zgodnie z przyjętymi kryteriami) Operatora parkingu,</w:t>
      </w:r>
      <w:r w:rsidR="001234DC" w:rsidRPr="00AC4855">
        <w:t xml:space="preserve"> zwanego dalej „Operatorem”</w:t>
      </w:r>
      <w:r w:rsidR="003E030B" w:rsidRPr="00AC4855">
        <w:t>/”Wykonawcą”</w:t>
      </w:r>
      <w:r w:rsidRPr="00AC4855">
        <w:t xml:space="preserve"> którego zadaniem będzie zorganizowanie parkingu na wskazanym w ust. 2 terenie i </w:t>
      </w:r>
      <w:r w:rsidR="00B97752" w:rsidRPr="00AC4855">
        <w:t>zarządzanie</w:t>
      </w:r>
      <w:r w:rsidRPr="00AC4855">
        <w:t xml:space="preserve"> </w:t>
      </w:r>
      <w:r w:rsidR="00B97752" w:rsidRPr="00AC4855">
        <w:t xml:space="preserve">nim w okresie obowiązywania umowy. </w:t>
      </w:r>
    </w:p>
    <w:p w14:paraId="51D2FDA8" w14:textId="2DEE71A0" w:rsidR="008A6D10" w:rsidRPr="00AC4855" w:rsidRDefault="0096361B" w:rsidP="002F51B7">
      <w:pPr>
        <w:pStyle w:val="Akapitzlist"/>
        <w:numPr>
          <w:ilvl w:val="0"/>
          <w:numId w:val="19"/>
        </w:numPr>
        <w:spacing w:after="60" w:line="260" w:lineRule="atLeast"/>
        <w:ind w:left="284" w:hanging="284"/>
        <w:contextualSpacing w:val="0"/>
        <w:jc w:val="both"/>
      </w:pPr>
      <w:r w:rsidRPr="00AC4855">
        <w:t>Umowa na zorganizowanie i zarządzanie parkingiem zostanie zawarta na czas określony do dnia 12 maja 2025 r</w:t>
      </w:r>
      <w:r w:rsidR="00AF11AE">
        <w:t>.</w:t>
      </w:r>
    </w:p>
    <w:p w14:paraId="506E1DB8" w14:textId="77777777" w:rsidR="00B04761" w:rsidRPr="00AC4855" w:rsidRDefault="00B04761" w:rsidP="002F51B7">
      <w:pPr>
        <w:spacing w:after="60" w:line="2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5EF2B5" w14:textId="04276337" w:rsidR="006A2690" w:rsidRPr="00AC4855" w:rsidRDefault="00CD4F7F" w:rsidP="002F51B7">
      <w:pPr>
        <w:spacing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855">
        <w:rPr>
          <w:rFonts w:ascii="Times New Roman" w:hAnsi="Times New Roman" w:cs="Times New Roman"/>
          <w:b/>
          <w:sz w:val="24"/>
          <w:szCs w:val="24"/>
        </w:rPr>
        <w:t>§</w:t>
      </w:r>
      <w:r w:rsidR="0096361B" w:rsidRPr="00AC4855"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14:paraId="7B91F3A0" w14:textId="5D54EF73" w:rsidR="004F3E0E" w:rsidRPr="00AC4855" w:rsidRDefault="00EF27DF" w:rsidP="002F51B7">
      <w:pPr>
        <w:spacing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855">
        <w:rPr>
          <w:rFonts w:ascii="Times New Roman" w:hAnsi="Times New Roman" w:cs="Times New Roman"/>
          <w:b/>
          <w:sz w:val="24"/>
          <w:szCs w:val="24"/>
        </w:rPr>
        <w:t xml:space="preserve">Szczegółowe dane </w:t>
      </w:r>
      <w:r w:rsidR="00D24C4C" w:rsidRPr="00AC4855">
        <w:rPr>
          <w:rFonts w:ascii="Times New Roman" w:hAnsi="Times New Roman" w:cs="Times New Roman"/>
          <w:b/>
          <w:sz w:val="24"/>
          <w:szCs w:val="24"/>
        </w:rPr>
        <w:t>nieruchomości</w:t>
      </w:r>
    </w:p>
    <w:p w14:paraId="7D81297C" w14:textId="64951325" w:rsidR="00D24C4C" w:rsidRPr="00AC4855" w:rsidRDefault="00D24C4C" w:rsidP="002F51B7">
      <w:pPr>
        <w:pStyle w:val="Akapitzlist"/>
        <w:numPr>
          <w:ilvl w:val="0"/>
          <w:numId w:val="21"/>
        </w:numPr>
        <w:spacing w:after="60" w:line="260" w:lineRule="atLeast"/>
        <w:ind w:left="284" w:hanging="284"/>
        <w:contextualSpacing w:val="0"/>
        <w:jc w:val="both"/>
        <w:rPr>
          <w:b/>
        </w:rPr>
      </w:pPr>
      <w:r w:rsidRPr="00AC4855">
        <w:rPr>
          <w:bCs/>
        </w:rPr>
        <w:t>Nieruchomość, o której mowa w § 1 ust. 2 położona jest w kwartale ulic Wapiennicza i Rycerska. Szczegółową lokalizację i ukształtowanie terenu wskazano w Załączniku nr 1 – Zrzut terenu.</w:t>
      </w:r>
      <w:r w:rsidR="00AF11AE">
        <w:rPr>
          <w:bCs/>
        </w:rPr>
        <w:t xml:space="preserve"> </w:t>
      </w:r>
      <w:r w:rsidRPr="00AC4855">
        <w:rPr>
          <w:bCs/>
        </w:rPr>
        <w:t xml:space="preserve">Teren, o którym mowa w </w:t>
      </w:r>
      <w:r w:rsidR="00600904">
        <w:rPr>
          <w:bCs/>
        </w:rPr>
        <w:t>zdaniu poprzednim jest</w:t>
      </w:r>
      <w:r w:rsidRPr="00AC4855">
        <w:rPr>
          <w:bCs/>
        </w:rPr>
        <w:t xml:space="preserve"> terenem </w:t>
      </w:r>
      <w:r w:rsidR="00B97752" w:rsidRPr="00AC4855">
        <w:rPr>
          <w:bCs/>
        </w:rPr>
        <w:t xml:space="preserve">ogrodzonym, </w:t>
      </w:r>
      <w:r w:rsidRPr="00AC4855">
        <w:rPr>
          <w:bCs/>
        </w:rPr>
        <w:t>nieutwardzonym</w:t>
      </w:r>
      <w:r w:rsidR="00600904">
        <w:rPr>
          <w:bCs/>
        </w:rPr>
        <w:t>.</w:t>
      </w:r>
    </w:p>
    <w:p w14:paraId="7FDE2D4C" w14:textId="1900DDB4" w:rsidR="00FF6786" w:rsidRPr="00AC4855" w:rsidRDefault="003E030B" w:rsidP="002F51B7">
      <w:pPr>
        <w:pStyle w:val="Akapitzlist"/>
        <w:numPr>
          <w:ilvl w:val="0"/>
          <w:numId w:val="21"/>
        </w:numPr>
        <w:spacing w:after="60" w:line="260" w:lineRule="atLeast"/>
        <w:ind w:left="284" w:hanging="284"/>
        <w:contextualSpacing w:val="0"/>
        <w:jc w:val="both"/>
        <w:rPr>
          <w:b/>
        </w:rPr>
      </w:pPr>
      <w:r w:rsidRPr="00AC4855">
        <w:rPr>
          <w:bCs/>
        </w:rPr>
        <w:t xml:space="preserve">Przed złożeniem oferty Wykonawca </w:t>
      </w:r>
      <w:r w:rsidRPr="00F5721E">
        <w:rPr>
          <w:b/>
        </w:rPr>
        <w:t>zobowiązany jest do przeprowadzenia wizji lokalnej</w:t>
      </w:r>
      <w:r w:rsidRPr="00AC4855">
        <w:rPr>
          <w:bCs/>
        </w:rPr>
        <w:t>. Organizator konkursu nie ponowi kosztów dokonania wizji.</w:t>
      </w:r>
      <w:r w:rsidR="00F5721E">
        <w:rPr>
          <w:bCs/>
        </w:rPr>
        <w:t xml:space="preserve"> </w:t>
      </w:r>
    </w:p>
    <w:p w14:paraId="6AA53367" w14:textId="1F777244" w:rsidR="00D24C4C" w:rsidRPr="000B36C8" w:rsidRDefault="00F5721E" w:rsidP="002F51B7">
      <w:pPr>
        <w:pStyle w:val="Akapitzlist"/>
        <w:numPr>
          <w:ilvl w:val="0"/>
          <w:numId w:val="21"/>
        </w:numPr>
        <w:spacing w:after="60" w:line="260" w:lineRule="atLeast"/>
        <w:ind w:left="284" w:hanging="284"/>
        <w:contextualSpacing w:val="0"/>
        <w:jc w:val="both"/>
        <w:rPr>
          <w:b/>
        </w:rPr>
      </w:pPr>
      <w:r>
        <w:rPr>
          <w:bCs/>
        </w:rPr>
        <w:t xml:space="preserve">Wizja lokalna, o której mowa w ust. 2 odbędzie się </w:t>
      </w:r>
      <w:r w:rsidR="00A9331B">
        <w:rPr>
          <w:bCs/>
        </w:rPr>
        <w:t xml:space="preserve">14.02.2023r. </w:t>
      </w:r>
      <w:r w:rsidR="00D24C4C" w:rsidRPr="000B36C8">
        <w:rPr>
          <w:bCs/>
        </w:rPr>
        <w:t>W celu uzyskania dodatkowych informacji należy się skontaktować z</w:t>
      </w:r>
      <w:r w:rsidR="00D44091">
        <w:rPr>
          <w:bCs/>
        </w:rPr>
        <w:t xml:space="preserve"> </w:t>
      </w:r>
      <w:r w:rsidR="00BA0702">
        <w:rPr>
          <w:bCs/>
        </w:rPr>
        <w:t>P</w:t>
      </w:r>
      <w:r w:rsidR="009701AB">
        <w:rPr>
          <w:bCs/>
        </w:rPr>
        <w:t>anią</w:t>
      </w:r>
      <w:r w:rsidR="00BA0702">
        <w:rPr>
          <w:bCs/>
        </w:rPr>
        <w:t xml:space="preserve"> Iwoną </w:t>
      </w:r>
      <w:proofErr w:type="spellStart"/>
      <w:r w:rsidR="00BA0702">
        <w:rPr>
          <w:bCs/>
        </w:rPr>
        <w:t>Duzowską</w:t>
      </w:r>
      <w:proofErr w:type="spellEnd"/>
      <w:r w:rsidR="00BA0702">
        <w:rPr>
          <w:bCs/>
        </w:rPr>
        <w:t xml:space="preserve"> </w:t>
      </w:r>
      <w:r w:rsidR="00D24C4C" w:rsidRPr="000B36C8">
        <w:rPr>
          <w:bCs/>
        </w:rPr>
        <w:t xml:space="preserve">tel. </w:t>
      </w:r>
      <w:r w:rsidR="00BA0702">
        <w:rPr>
          <w:bCs/>
        </w:rPr>
        <w:t>509 226</w:t>
      </w:r>
      <w:r w:rsidR="00EA5831">
        <w:rPr>
          <w:bCs/>
        </w:rPr>
        <w:t> </w:t>
      </w:r>
      <w:r w:rsidR="00BA0702">
        <w:rPr>
          <w:bCs/>
        </w:rPr>
        <w:t>350</w:t>
      </w:r>
      <w:r w:rsidR="00EA5831">
        <w:rPr>
          <w:bCs/>
        </w:rPr>
        <w:t>.</w:t>
      </w:r>
    </w:p>
    <w:p w14:paraId="635C3913" w14:textId="77777777" w:rsidR="00477CD8" w:rsidRPr="00AC4855" w:rsidRDefault="00477CD8" w:rsidP="002F51B7">
      <w:pPr>
        <w:spacing w:after="60" w:line="26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29EFC2E7" w14:textId="62995117" w:rsidR="0048683B" w:rsidRPr="00AC4855" w:rsidRDefault="0048683B" w:rsidP="002F51B7">
      <w:pPr>
        <w:spacing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855">
        <w:rPr>
          <w:rFonts w:ascii="Times New Roman" w:hAnsi="Times New Roman" w:cs="Times New Roman"/>
          <w:b/>
          <w:sz w:val="24"/>
          <w:szCs w:val="24"/>
        </w:rPr>
        <w:t>§</w:t>
      </w:r>
      <w:r w:rsidR="00D24C4C" w:rsidRPr="00AC4855">
        <w:rPr>
          <w:rFonts w:ascii="Times New Roman" w:hAnsi="Times New Roman" w:cs="Times New Roman"/>
          <w:b/>
          <w:sz w:val="24"/>
          <w:szCs w:val="24"/>
        </w:rPr>
        <w:t xml:space="preserve"> 4.</w:t>
      </w:r>
    </w:p>
    <w:p w14:paraId="6E14D37C" w14:textId="68CB3E6D" w:rsidR="0048683B" w:rsidRPr="00AC4855" w:rsidRDefault="00FF6786" w:rsidP="002F51B7">
      <w:pPr>
        <w:spacing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855">
        <w:rPr>
          <w:rFonts w:ascii="Times New Roman" w:hAnsi="Times New Roman" w:cs="Times New Roman"/>
          <w:b/>
          <w:sz w:val="24"/>
          <w:szCs w:val="24"/>
        </w:rPr>
        <w:t>Zobowiązania Operatora</w:t>
      </w:r>
    </w:p>
    <w:p w14:paraId="55465415" w14:textId="6086F5CC" w:rsidR="001C2E49" w:rsidRPr="00AC4855" w:rsidRDefault="002F1E21" w:rsidP="002F51B7">
      <w:pPr>
        <w:pStyle w:val="Akapitzlist"/>
        <w:numPr>
          <w:ilvl w:val="0"/>
          <w:numId w:val="24"/>
        </w:numPr>
        <w:spacing w:after="60" w:line="260" w:lineRule="atLeast"/>
        <w:ind w:left="426" w:hanging="426"/>
        <w:contextualSpacing w:val="0"/>
        <w:jc w:val="both"/>
      </w:pPr>
      <w:r w:rsidRPr="00AC4855">
        <w:lastRenderedPageBreak/>
        <w:t>Operator zobowiązuje się do wykonania na własny koszt</w:t>
      </w:r>
      <w:r w:rsidR="001C2E49" w:rsidRPr="00AC4855">
        <w:t xml:space="preserve"> i ryzyko</w:t>
      </w:r>
      <w:r w:rsidRPr="00AC4855">
        <w:t xml:space="preserve"> inwestycji polegającej na</w:t>
      </w:r>
      <w:r w:rsidR="001C2E49" w:rsidRPr="00AC4855">
        <w:t>:</w:t>
      </w:r>
    </w:p>
    <w:p w14:paraId="5B47C79A" w14:textId="3932CDE0" w:rsidR="001C2E49" w:rsidRPr="00AC4855" w:rsidRDefault="002F1E21" w:rsidP="002F51B7">
      <w:pPr>
        <w:pStyle w:val="Akapitzlist"/>
        <w:numPr>
          <w:ilvl w:val="0"/>
          <w:numId w:val="25"/>
        </w:numPr>
        <w:spacing w:after="60" w:line="260" w:lineRule="atLeast"/>
        <w:ind w:left="709" w:hanging="283"/>
        <w:contextualSpacing w:val="0"/>
        <w:jc w:val="both"/>
      </w:pPr>
      <w:r w:rsidRPr="00AC4855">
        <w:t xml:space="preserve">zorganizowaniu na wskazanym w § 1 ust. 2 </w:t>
      </w:r>
      <w:r w:rsidR="00F5721E">
        <w:t>t</w:t>
      </w:r>
      <w:r w:rsidRPr="00AC4855">
        <w:t>erenie parkingu</w:t>
      </w:r>
      <w:r w:rsidR="001C2E49" w:rsidRPr="00AC4855">
        <w:t xml:space="preserve"> zorganizowanego, niestrzeżonego</w:t>
      </w:r>
      <w:r w:rsidR="003E408A" w:rsidRPr="00AC4855">
        <w:t xml:space="preserve"> na </w:t>
      </w:r>
      <w:r w:rsidR="003E408A" w:rsidRPr="00152C24">
        <w:rPr>
          <w:b/>
          <w:bCs/>
        </w:rPr>
        <w:t xml:space="preserve">nie mniej niż 120 </w:t>
      </w:r>
      <w:r w:rsidR="00AF11AE">
        <w:rPr>
          <w:b/>
          <w:bCs/>
        </w:rPr>
        <w:t xml:space="preserve">(słownie: sto dwadzieścia) </w:t>
      </w:r>
      <w:r w:rsidR="003E408A" w:rsidRPr="00EA5831">
        <w:rPr>
          <w:b/>
          <w:bCs/>
        </w:rPr>
        <w:t>pojazdów</w:t>
      </w:r>
      <w:r w:rsidR="0073428A" w:rsidRPr="00AC4855">
        <w:t>, zwanego dalej „Parkingiem”</w:t>
      </w:r>
      <w:r w:rsidR="00AF11AE">
        <w:t>. Przygotowane przez Operatora miejsca parkingowe powinny spełniać wymagania, o których mowa w odnośnych przepisach prawa.</w:t>
      </w:r>
    </w:p>
    <w:p w14:paraId="3830C832" w14:textId="6D9F32DF" w:rsidR="008F4337" w:rsidRPr="00AC4855" w:rsidRDefault="001C2E49" w:rsidP="002F51B7">
      <w:pPr>
        <w:pStyle w:val="Akapitzlist"/>
        <w:numPr>
          <w:ilvl w:val="0"/>
          <w:numId w:val="25"/>
        </w:numPr>
        <w:spacing w:after="60" w:line="260" w:lineRule="atLeast"/>
        <w:ind w:left="709" w:hanging="283"/>
        <w:contextualSpacing w:val="0"/>
      </w:pPr>
      <w:r w:rsidRPr="00AC4855">
        <w:t xml:space="preserve">wyposażenia </w:t>
      </w:r>
      <w:r w:rsidR="0073428A" w:rsidRPr="00AC4855">
        <w:t>P</w:t>
      </w:r>
      <w:r w:rsidRPr="00AC4855">
        <w:t xml:space="preserve">arkingu w infrastrukturę techniczną, tj. dostarczenia i zamontowania </w:t>
      </w:r>
      <w:r w:rsidR="002F1E21" w:rsidRPr="00AC4855">
        <w:t xml:space="preserve">urządzeń w ilości </w:t>
      </w:r>
      <w:r w:rsidR="00F5721E">
        <w:t xml:space="preserve">i rodzaju </w:t>
      </w:r>
      <w:r w:rsidR="002F1E21" w:rsidRPr="00AC4855">
        <w:t>określon</w:t>
      </w:r>
      <w:r w:rsidR="00F5721E">
        <w:t>ych</w:t>
      </w:r>
      <w:r w:rsidR="002F1E21" w:rsidRPr="00AC4855">
        <w:t xml:space="preserve"> w zaakceptowanej przez Muzeum koncepcji parkingu, </w:t>
      </w:r>
      <w:r w:rsidR="0073428A" w:rsidRPr="00AC4855">
        <w:t xml:space="preserve">a także obsługi poboru </w:t>
      </w:r>
      <w:r w:rsidR="00AF11AE">
        <w:t xml:space="preserve">i kontroli uiszczania </w:t>
      </w:r>
      <w:r w:rsidR="0073428A" w:rsidRPr="00AC4855">
        <w:t>opłat</w:t>
      </w:r>
      <w:r w:rsidR="00F5721E">
        <w:t>.</w:t>
      </w:r>
    </w:p>
    <w:p w14:paraId="047D09A6" w14:textId="25B12824" w:rsidR="002F1E21" w:rsidRPr="00AC4855" w:rsidRDefault="002F1E21" w:rsidP="002F51B7">
      <w:pPr>
        <w:pStyle w:val="Akapitzlist"/>
        <w:numPr>
          <w:ilvl w:val="0"/>
          <w:numId w:val="25"/>
        </w:numPr>
        <w:spacing w:after="60" w:line="260" w:lineRule="atLeast"/>
        <w:ind w:left="709" w:hanging="283"/>
        <w:contextualSpacing w:val="0"/>
        <w:jc w:val="both"/>
      </w:pPr>
      <w:r w:rsidRPr="00AC4855">
        <w:t xml:space="preserve">czytelnego i estetycznego oznakowania  pionowego </w:t>
      </w:r>
      <w:r w:rsidR="008F4337" w:rsidRPr="00AC4855">
        <w:t xml:space="preserve">i poziomego </w:t>
      </w:r>
      <w:r w:rsidRPr="00AC4855">
        <w:t>parkingu</w:t>
      </w:r>
      <w:r w:rsidR="00890E23" w:rsidRPr="00AC4855">
        <w:t xml:space="preserve">, a także wyposażenia punktów poboru opłat w czytelne tablice informacyjne określające wysokość opłat, godziny ich pobierania, a także dane kontaktowe Operatora; </w:t>
      </w:r>
      <w:r w:rsidRPr="00AC4855">
        <w:t xml:space="preserve"> </w:t>
      </w:r>
    </w:p>
    <w:p w14:paraId="4E7DD9CD" w14:textId="3FFCE35E" w:rsidR="002F1E21" w:rsidRPr="00AC4855" w:rsidRDefault="002F1E21" w:rsidP="002F51B7">
      <w:pPr>
        <w:pStyle w:val="Akapitzlist"/>
        <w:numPr>
          <w:ilvl w:val="0"/>
          <w:numId w:val="25"/>
        </w:numPr>
        <w:spacing w:after="60" w:line="260" w:lineRule="atLeast"/>
        <w:ind w:left="709" w:hanging="283"/>
        <w:contextualSpacing w:val="0"/>
        <w:jc w:val="both"/>
      </w:pPr>
      <w:r w:rsidRPr="00AC4855">
        <w:t>zarządzania parkingiem w celu zapewnienia odpowiedniej dostępności miejsc parkingowych i rotacji pojazdów</w:t>
      </w:r>
      <w:r w:rsidR="008F4337" w:rsidRPr="00AC4855">
        <w:t>;</w:t>
      </w:r>
    </w:p>
    <w:p w14:paraId="64AE21F0" w14:textId="58BEEA7C" w:rsidR="002F1E21" w:rsidRPr="00AC4855" w:rsidRDefault="002F1E21" w:rsidP="002F51B7">
      <w:pPr>
        <w:pStyle w:val="Akapitzlist"/>
        <w:numPr>
          <w:ilvl w:val="0"/>
          <w:numId w:val="25"/>
        </w:numPr>
        <w:spacing w:after="60" w:line="260" w:lineRule="atLeast"/>
        <w:ind w:left="709" w:hanging="283"/>
        <w:contextualSpacing w:val="0"/>
        <w:jc w:val="both"/>
      </w:pPr>
      <w:r w:rsidRPr="00AC4855">
        <w:t xml:space="preserve">obsługi </w:t>
      </w:r>
      <w:r w:rsidR="008F4337" w:rsidRPr="00AC4855">
        <w:t>parkingu</w:t>
      </w:r>
      <w:r w:rsidRPr="00AC4855">
        <w:t xml:space="preserve"> poprzez </w:t>
      </w:r>
      <w:r w:rsidR="008F4337" w:rsidRPr="00AC4855">
        <w:t>jego</w:t>
      </w:r>
      <w:r w:rsidRPr="00AC4855">
        <w:t xml:space="preserve"> regularny nadzór i kontrolę </w:t>
      </w:r>
      <w:r w:rsidR="001C2E49" w:rsidRPr="00AC4855">
        <w:t>prawidłowości uiszczania opłat</w:t>
      </w:r>
      <w:r w:rsidRPr="00AC4855">
        <w:t>.</w:t>
      </w:r>
    </w:p>
    <w:p w14:paraId="2607F1E7" w14:textId="3D068382" w:rsidR="008F4337" w:rsidRPr="00F93247" w:rsidRDefault="008F4337" w:rsidP="002F51B7">
      <w:pPr>
        <w:pStyle w:val="Akapitzlist"/>
        <w:numPr>
          <w:ilvl w:val="0"/>
          <w:numId w:val="24"/>
        </w:numPr>
        <w:spacing w:after="60" w:line="260" w:lineRule="atLeast"/>
        <w:ind w:left="426" w:hanging="426"/>
        <w:contextualSpacing w:val="0"/>
        <w:jc w:val="both"/>
        <w:rPr>
          <w:b/>
          <w:bCs/>
        </w:rPr>
      </w:pPr>
      <w:r w:rsidRPr="00AC4855">
        <w:t xml:space="preserve">Zorganizowanie parkingu nastąpi na podstawie zaakceptowanej przez Muzeum koncepcji, przy czym koncepcja ta powinna określać szczegółowo sposób przygotowania podłoża (utwardzenia), ilość </w:t>
      </w:r>
      <w:r w:rsidR="0073428A" w:rsidRPr="00AC4855">
        <w:t xml:space="preserve">oferowanych </w:t>
      </w:r>
      <w:r w:rsidRPr="00AC4855">
        <w:t xml:space="preserve">miejsc parkingowych, przebieg dróg wewnętrznych, wyposażenie parkingu w infrastrukturę techniczną (ilość, rodzaj), oznakowanie terenu, itp. </w:t>
      </w:r>
      <w:r w:rsidRPr="00F93247">
        <w:rPr>
          <w:b/>
          <w:bCs/>
        </w:rPr>
        <w:t>Koncepcja, o której mowa w zdaniu poprzednim powinna być załącznikiem do oferty.</w:t>
      </w:r>
      <w:r w:rsidR="00AF11AE">
        <w:rPr>
          <w:b/>
          <w:bCs/>
        </w:rPr>
        <w:t xml:space="preserve"> Szczegółowy opis kryterium oceny Koncepcji określono w § 12 ust. 2.5 niniejszego Regulaminu.</w:t>
      </w:r>
    </w:p>
    <w:p w14:paraId="6144D05C" w14:textId="5513C7B9" w:rsidR="008F4337" w:rsidRPr="00AC4855" w:rsidRDefault="008F4337" w:rsidP="002F51B7">
      <w:pPr>
        <w:pStyle w:val="Akapitzlist"/>
        <w:numPr>
          <w:ilvl w:val="0"/>
          <w:numId w:val="24"/>
        </w:numPr>
        <w:spacing w:after="60" w:line="260" w:lineRule="atLeast"/>
        <w:ind w:left="426" w:hanging="426"/>
        <w:contextualSpacing w:val="0"/>
        <w:jc w:val="both"/>
      </w:pPr>
      <w:r w:rsidRPr="00AC4855">
        <w:t xml:space="preserve">Przed rozpoczęciem działalności Operator zobowiązany jest uzyskać na własny koszt i ryzyko wszystkie niezbędne zgody i pozwolenia wynikające z </w:t>
      </w:r>
      <w:r w:rsidR="005E485E" w:rsidRPr="00AC4855">
        <w:t>odnośnych</w:t>
      </w:r>
      <w:r w:rsidRPr="00AC4855">
        <w:t xml:space="preserve"> przepisów</w:t>
      </w:r>
      <w:r w:rsidR="005E485E" w:rsidRPr="00AC4855">
        <w:t xml:space="preserve"> prawa</w:t>
      </w:r>
      <w:r w:rsidRPr="00AC4855">
        <w:t>, umożliwiające prowadzenie działalności będącej przedmiotem konkursu. Spełnienie wymagań, o których mowa w zdaniu poprzednim Operator potwierdzi poprzez przedłożenie Muzeum dokumentów poświadczających uzyskanie stosownych pozwoleń i zgód w terminie nie dłuższym niż  5 dni przed datą rozpoczęcia działalności parkingowej.</w:t>
      </w:r>
    </w:p>
    <w:p w14:paraId="55939C3B" w14:textId="6DF589E5" w:rsidR="00C41FFB" w:rsidRPr="00AC4855" w:rsidRDefault="003E7C0E" w:rsidP="002F51B7">
      <w:pPr>
        <w:pStyle w:val="Akapitzlist"/>
        <w:numPr>
          <w:ilvl w:val="0"/>
          <w:numId w:val="24"/>
        </w:numPr>
        <w:spacing w:after="60" w:line="260" w:lineRule="atLeast"/>
        <w:ind w:left="426" w:hanging="426"/>
        <w:contextualSpacing w:val="0"/>
        <w:jc w:val="both"/>
      </w:pPr>
      <w:r w:rsidRPr="00AC4855">
        <w:t xml:space="preserve">Operator zobowiązany jest do </w:t>
      </w:r>
      <w:r w:rsidR="008F4337" w:rsidRPr="00AC4855">
        <w:t>wykorzystywania Terenu wyłącznie w celu prowadzenia działalności parkingowej</w:t>
      </w:r>
      <w:r w:rsidR="00C54F85">
        <w:t>.</w:t>
      </w:r>
    </w:p>
    <w:p w14:paraId="01AD929E" w14:textId="07C3E922" w:rsidR="008F4337" w:rsidRPr="00AC4855" w:rsidRDefault="003E7C0E" w:rsidP="002F51B7">
      <w:pPr>
        <w:pStyle w:val="Akapitzlist"/>
        <w:numPr>
          <w:ilvl w:val="0"/>
          <w:numId w:val="24"/>
        </w:numPr>
        <w:spacing w:after="60" w:line="260" w:lineRule="atLeast"/>
        <w:ind w:left="426" w:hanging="426"/>
        <w:contextualSpacing w:val="0"/>
        <w:jc w:val="both"/>
      </w:pPr>
      <w:r w:rsidRPr="00F93247">
        <w:rPr>
          <w:b/>
          <w:bCs/>
        </w:rPr>
        <w:t xml:space="preserve">Operator zobowiązuje się </w:t>
      </w:r>
      <w:r w:rsidR="008F4337" w:rsidRPr="00F93247">
        <w:rPr>
          <w:b/>
          <w:bCs/>
        </w:rPr>
        <w:t xml:space="preserve">do zapewnienia i utrzymania </w:t>
      </w:r>
      <w:r w:rsidRPr="00F93247">
        <w:rPr>
          <w:b/>
          <w:bCs/>
        </w:rPr>
        <w:t xml:space="preserve">na własny koszt i ryzyko </w:t>
      </w:r>
      <w:r w:rsidR="008F4337" w:rsidRPr="00F93247">
        <w:rPr>
          <w:b/>
          <w:bCs/>
        </w:rPr>
        <w:t>porządku, bezpieczeństwa i estetyki terenu</w:t>
      </w:r>
      <w:r w:rsidR="008F4337" w:rsidRPr="00AC4855">
        <w:t xml:space="preserve">, a w szczególności do wykonywania na własny koszt i ryzyko czynności sprzątania, koszenia, odśnieżania, bezzwłocznego usuwania zagrożeń, </w:t>
      </w:r>
      <w:r w:rsidRPr="00AC4855">
        <w:t>itp. Operator ponosi pełną i nieograniczon</w:t>
      </w:r>
      <w:r w:rsidR="005E485E" w:rsidRPr="00AC4855">
        <w:t>ą</w:t>
      </w:r>
      <w:r w:rsidRPr="00AC4855">
        <w:t xml:space="preserve"> odpowiedzialność za wszelkie szkody powstałe na terenie parkingu, w tym w szczególności szkody będące wynikiem niewykonania lub nienależytego wykonania zobowiązań, o których mowa w  zdaniu pierwszym.</w:t>
      </w:r>
    </w:p>
    <w:p w14:paraId="7568F451" w14:textId="79CAC4E0" w:rsidR="00890E23" w:rsidRPr="00AC4855" w:rsidRDefault="00890E23" w:rsidP="002F51B7">
      <w:pPr>
        <w:pStyle w:val="Akapitzlist"/>
        <w:numPr>
          <w:ilvl w:val="0"/>
          <w:numId w:val="24"/>
        </w:numPr>
        <w:spacing w:after="60" w:line="260" w:lineRule="atLeast"/>
        <w:ind w:left="426" w:hanging="426"/>
        <w:contextualSpacing w:val="0"/>
        <w:jc w:val="both"/>
      </w:pPr>
      <w:r w:rsidRPr="00AC4855">
        <w:t>Operator zobowiązuje się do należytego gospodarowania odpadami, w tym w szczególności zapewnienia na własny koszt i ryz</w:t>
      </w:r>
      <w:r w:rsidR="00F5721E">
        <w:t>y</w:t>
      </w:r>
      <w:r w:rsidRPr="00AC4855">
        <w:t>ko odpowiedniej ilości śmietników i zawarcia umowy o odbiór odpadów z podmiotem uprawnionym.</w:t>
      </w:r>
    </w:p>
    <w:p w14:paraId="4B596EC2" w14:textId="1D7D5BFC" w:rsidR="003E7C0E" w:rsidRPr="00AC4855" w:rsidRDefault="003E7C0E" w:rsidP="002F51B7">
      <w:pPr>
        <w:pStyle w:val="Akapitzlist"/>
        <w:numPr>
          <w:ilvl w:val="0"/>
          <w:numId w:val="24"/>
        </w:numPr>
        <w:spacing w:after="60" w:line="260" w:lineRule="atLeast"/>
        <w:ind w:left="426" w:hanging="426"/>
        <w:contextualSpacing w:val="0"/>
      </w:pPr>
      <w:r w:rsidRPr="00AC4855">
        <w:t>Operator zobowiązuje się do utrzymywania urządzeń infrastruktury technicznej</w:t>
      </w:r>
      <w:r w:rsidR="009E65D2">
        <w:t xml:space="preserve">, o których mowa w § 4 ust. 1 pkt b) </w:t>
      </w:r>
      <w:r w:rsidRPr="00AC4855">
        <w:t>w należytym stanie technicznym oraz do dokonywania na własny koszt wszelkich niezbędnych konserwacji, przeglądów, remontów i napraw tych obiektów.</w:t>
      </w:r>
    </w:p>
    <w:p w14:paraId="40FAE84F" w14:textId="434E2F19" w:rsidR="003E7C0E" w:rsidRPr="00AC4855" w:rsidRDefault="003E7C0E" w:rsidP="002F51B7">
      <w:pPr>
        <w:pStyle w:val="Akapitzlist"/>
        <w:numPr>
          <w:ilvl w:val="0"/>
          <w:numId w:val="24"/>
        </w:numPr>
        <w:spacing w:after="60" w:line="260" w:lineRule="atLeast"/>
        <w:ind w:left="426" w:hanging="426"/>
        <w:contextualSpacing w:val="0"/>
        <w:jc w:val="both"/>
      </w:pPr>
      <w:r w:rsidRPr="00AC4855">
        <w:t xml:space="preserve">W przypadku aktów wandalizmu bądź awarii </w:t>
      </w:r>
      <w:r w:rsidR="009E65D2">
        <w:t>urządzeń technicznych, o których mowa w § 4 ust. 1 pkt b)</w:t>
      </w:r>
      <w:r w:rsidRPr="00AC4855">
        <w:t xml:space="preserve"> niemożliwych do naprawy na terenie </w:t>
      </w:r>
      <w:r w:rsidR="005E485E" w:rsidRPr="00AC4855">
        <w:t>parkingu</w:t>
      </w:r>
      <w:r w:rsidRPr="00AC4855">
        <w:t xml:space="preserve"> Operator zobowiązuje się do wymiany urządzeń w terminie do 14 dni na inny sprawny egzemplarz.</w:t>
      </w:r>
    </w:p>
    <w:p w14:paraId="74AF04C0" w14:textId="25F04BAF" w:rsidR="003E7C0E" w:rsidRDefault="003E7C0E" w:rsidP="002F51B7">
      <w:pPr>
        <w:pStyle w:val="Akapitzlist"/>
        <w:numPr>
          <w:ilvl w:val="0"/>
          <w:numId w:val="24"/>
        </w:numPr>
        <w:spacing w:after="60" w:line="260" w:lineRule="atLeast"/>
        <w:ind w:left="426" w:hanging="426"/>
        <w:contextualSpacing w:val="0"/>
        <w:jc w:val="both"/>
      </w:pPr>
      <w:r w:rsidRPr="00AC4855">
        <w:lastRenderedPageBreak/>
        <w:t xml:space="preserve">Operator zobowiązuje się na własny koszt do bieżącego uzupełniania materiałów eksploatacyjnych </w:t>
      </w:r>
      <w:r w:rsidR="009E65D2">
        <w:t>urządzeń technicznych, w tym m.in.</w:t>
      </w:r>
      <w:r w:rsidR="00493E7B">
        <w:t xml:space="preserve"> </w:t>
      </w:r>
      <w:r w:rsidR="009E65D2">
        <w:t xml:space="preserve">rolek </w:t>
      </w:r>
      <w:r w:rsidRPr="00AC4855">
        <w:t xml:space="preserve">papieru. Rolki papieru mogą na rewersie zawierać treści reklamowe wyłącznie po </w:t>
      </w:r>
      <w:r w:rsidR="005E485E" w:rsidRPr="00AC4855">
        <w:t>uzyskaniu uprzedniej</w:t>
      </w:r>
      <w:r w:rsidR="009E65D2">
        <w:t>,</w:t>
      </w:r>
      <w:r w:rsidR="005E485E" w:rsidRPr="00AC4855">
        <w:t xml:space="preserve"> pisemnej zgody Muzeum. </w:t>
      </w:r>
    </w:p>
    <w:p w14:paraId="2A414C93" w14:textId="56E59CEB" w:rsidR="00021F23" w:rsidRDefault="00021F23" w:rsidP="00021F23">
      <w:pPr>
        <w:pStyle w:val="Akapitzlist"/>
        <w:numPr>
          <w:ilvl w:val="0"/>
          <w:numId w:val="24"/>
        </w:numPr>
        <w:spacing w:after="60" w:line="260" w:lineRule="atLeast"/>
        <w:ind w:left="426" w:hanging="426"/>
        <w:contextualSpacing w:val="0"/>
        <w:jc w:val="both"/>
      </w:pPr>
      <w:r>
        <w:t>Operator zobowiązuje się do zapewnienia osobom korzystającym z parkingów możliwości</w:t>
      </w:r>
      <w:r>
        <w:t xml:space="preserve"> </w:t>
      </w:r>
      <w:r>
        <w:t>telefonicznego, pisemnego i elektronicznego kontaktu z Operatorem oraz możliwości</w:t>
      </w:r>
      <w:r>
        <w:t xml:space="preserve"> </w:t>
      </w:r>
      <w:r>
        <w:t>składania reklamacji, w terminach i na warunkach określonych odnośnymi przepisami prawa.</w:t>
      </w:r>
      <w:r>
        <w:t xml:space="preserve"> </w:t>
      </w:r>
      <w:r>
        <w:t>Reklamacje, o których mowa w zdaniu poprzednim zostaną rozpoznane przez Operatora</w:t>
      </w:r>
      <w:r>
        <w:t xml:space="preserve"> </w:t>
      </w:r>
      <w:r>
        <w:t>niezwłocznie, nie później jednak niż w terminie 14 dni od daty złożenia reklamacji. Operator</w:t>
      </w:r>
      <w:r>
        <w:t xml:space="preserve"> </w:t>
      </w:r>
      <w:r>
        <w:t>zobowiązuje się do bieżącego informowania Muzeum o treści złożonych reklamacji, jak</w:t>
      </w:r>
      <w:r>
        <w:t xml:space="preserve"> </w:t>
      </w:r>
      <w:r>
        <w:t>również o wyniku ich rozpoznania</w:t>
      </w:r>
      <w:r>
        <w:t>.</w:t>
      </w:r>
    </w:p>
    <w:p w14:paraId="159C9EF5" w14:textId="3202A359" w:rsidR="000B36C8" w:rsidRDefault="003E7C0E" w:rsidP="002F51B7">
      <w:pPr>
        <w:pStyle w:val="Akapitzlist"/>
        <w:numPr>
          <w:ilvl w:val="0"/>
          <w:numId w:val="24"/>
        </w:numPr>
        <w:spacing w:after="60" w:line="260" w:lineRule="atLeast"/>
        <w:ind w:left="426" w:hanging="426"/>
        <w:contextualSpacing w:val="0"/>
        <w:jc w:val="both"/>
      </w:pPr>
      <w:r w:rsidRPr="00AC4855">
        <w:t xml:space="preserve">Operator zobowiązuje się do posiadania przez cały okres umowy </w:t>
      </w:r>
      <w:r w:rsidRPr="00A4347E">
        <w:rPr>
          <w:b/>
          <w:bCs/>
        </w:rPr>
        <w:t xml:space="preserve">ważnego ubezpieczenia prowadzonej działalności na </w:t>
      </w:r>
      <w:r w:rsidR="000B36C8" w:rsidRPr="00A4347E">
        <w:rPr>
          <w:b/>
          <w:bCs/>
        </w:rPr>
        <w:t xml:space="preserve">sumę gwarancyjną wynoszącą co najmniej 2 000 000 zł </w:t>
      </w:r>
      <w:r w:rsidR="009E65D2">
        <w:t xml:space="preserve">(słownie: dwa miliony) </w:t>
      </w:r>
      <w:r w:rsidR="000B36C8" w:rsidRPr="000B36C8">
        <w:t xml:space="preserve">na wszystkie zdarzenia i co najmniej 500 000 zł </w:t>
      </w:r>
      <w:r w:rsidR="009E65D2">
        <w:t xml:space="preserve">(słownie: (pięćset tysięcy) </w:t>
      </w:r>
      <w:r w:rsidR="000B36C8" w:rsidRPr="000B36C8">
        <w:t>na jedno zdarzenie w zakresie ubezpieczenia</w:t>
      </w:r>
      <w:r w:rsidR="000B36C8">
        <w:t>, bez jakichkolwiek fran</w:t>
      </w:r>
      <w:r w:rsidR="006B0B45">
        <w:t>cz</w:t>
      </w:r>
      <w:r w:rsidR="000B36C8">
        <w:t xml:space="preserve">yz redukcyjnych i </w:t>
      </w:r>
      <w:r w:rsidR="006B0B45">
        <w:t>włączeń</w:t>
      </w:r>
      <w:r w:rsidR="000B36C8">
        <w:t>.</w:t>
      </w:r>
    </w:p>
    <w:p w14:paraId="5DEFEAAF" w14:textId="4B2411F9" w:rsidR="003E7C0E" w:rsidRDefault="00ED6DA1" w:rsidP="002F51B7">
      <w:pPr>
        <w:pStyle w:val="Akapitzlist"/>
        <w:numPr>
          <w:ilvl w:val="0"/>
          <w:numId w:val="24"/>
        </w:numPr>
        <w:spacing w:after="60" w:line="260" w:lineRule="atLeast"/>
        <w:ind w:left="426" w:hanging="426"/>
        <w:contextualSpacing w:val="0"/>
        <w:jc w:val="both"/>
      </w:pPr>
      <w:r w:rsidRPr="00AC4855">
        <w:t>Muzeum nie ponosi jakiejkolwiek odpowiedzialności wobec Operatora za majątek Operatora znajdujący się na Terenie.</w:t>
      </w:r>
    </w:p>
    <w:p w14:paraId="1B5C7105" w14:textId="77777777" w:rsidR="000B36C8" w:rsidRPr="009701AB" w:rsidRDefault="000B36C8" w:rsidP="002F51B7">
      <w:pPr>
        <w:spacing w:after="60" w:line="2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98A3DDF" w14:textId="00401C24" w:rsidR="00A92C09" w:rsidRPr="009701AB" w:rsidRDefault="003E7C0E" w:rsidP="002F51B7">
      <w:pPr>
        <w:spacing w:after="60" w:line="260" w:lineRule="atLeast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01A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3428A" w:rsidRPr="009701AB">
        <w:rPr>
          <w:rFonts w:ascii="Times New Roman" w:hAnsi="Times New Roman" w:cs="Times New Roman"/>
          <w:b/>
          <w:bCs/>
          <w:sz w:val="24"/>
          <w:szCs w:val="24"/>
        </w:rPr>
        <w:t>5.</w:t>
      </w:r>
    </w:p>
    <w:p w14:paraId="5BE0AB66" w14:textId="3A0D0DF6" w:rsidR="003E7C0E" w:rsidRPr="00AC4855" w:rsidRDefault="003E7C0E" w:rsidP="002F51B7">
      <w:pPr>
        <w:pStyle w:val="Akapitzlist"/>
        <w:numPr>
          <w:ilvl w:val="0"/>
          <w:numId w:val="26"/>
        </w:numPr>
        <w:spacing w:after="60" w:line="260" w:lineRule="atLeast"/>
        <w:ind w:left="284" w:hanging="284"/>
        <w:contextualSpacing w:val="0"/>
        <w:jc w:val="both"/>
      </w:pPr>
      <w:r w:rsidRPr="00AC4855">
        <w:t xml:space="preserve">Niezależnie od postanowień § </w:t>
      </w:r>
      <w:r w:rsidR="0073428A" w:rsidRPr="00AC4855">
        <w:t>4</w:t>
      </w:r>
      <w:r w:rsidRPr="00AC4855">
        <w:t xml:space="preserve"> Operator zobowiązuje się do:</w:t>
      </w:r>
    </w:p>
    <w:p w14:paraId="082DA0EE" w14:textId="4DCA5D15" w:rsidR="003E7C0E" w:rsidRPr="00AC4855" w:rsidRDefault="003E7C0E" w:rsidP="002F51B7">
      <w:pPr>
        <w:pStyle w:val="Akapitzlist"/>
        <w:numPr>
          <w:ilvl w:val="0"/>
          <w:numId w:val="27"/>
        </w:numPr>
        <w:spacing w:after="60" w:line="260" w:lineRule="atLeast"/>
        <w:ind w:left="567" w:hanging="284"/>
        <w:contextualSpacing w:val="0"/>
        <w:jc w:val="both"/>
      </w:pPr>
      <w:r w:rsidRPr="00AC4855">
        <w:t>zapewnienia oferty abonamentowej;</w:t>
      </w:r>
    </w:p>
    <w:p w14:paraId="39B3F716" w14:textId="017E0F29" w:rsidR="008F4337" w:rsidRPr="00AC4855" w:rsidRDefault="001B60E8" w:rsidP="002F51B7">
      <w:pPr>
        <w:pStyle w:val="Akapitzlist"/>
        <w:numPr>
          <w:ilvl w:val="0"/>
          <w:numId w:val="27"/>
        </w:numPr>
        <w:spacing w:after="60" w:line="260" w:lineRule="atLeast"/>
        <w:ind w:left="567" w:hanging="284"/>
        <w:contextualSpacing w:val="0"/>
        <w:jc w:val="both"/>
      </w:pPr>
      <w:r w:rsidRPr="00AC4855">
        <w:t xml:space="preserve">zapewnienia Muzeum możliwości nieodpłatnego parkowania na terenie parkingu </w:t>
      </w:r>
      <w:r w:rsidR="009E65D2">
        <w:t>30</w:t>
      </w:r>
      <w:r w:rsidR="00AF11AE">
        <w:t xml:space="preserve"> (słownie: trzydziestu) pojazdów</w:t>
      </w:r>
      <w:r w:rsidR="009E65D2">
        <w:t>, których lista zostanie wskazana Operatorowi w terminie 14 dni od daty zawarcia umowy.</w:t>
      </w:r>
      <w:r w:rsidR="009E65D2" w:rsidRPr="00AC4855">
        <w:t xml:space="preserve"> </w:t>
      </w:r>
    </w:p>
    <w:p w14:paraId="5ED0857A" w14:textId="6A5CDA53" w:rsidR="005E485E" w:rsidRPr="00AC4855" w:rsidRDefault="005E485E" w:rsidP="002F51B7">
      <w:pPr>
        <w:pStyle w:val="Akapitzlist"/>
        <w:numPr>
          <w:ilvl w:val="0"/>
          <w:numId w:val="26"/>
        </w:numPr>
        <w:spacing w:after="60" w:line="260" w:lineRule="atLeast"/>
        <w:ind w:left="284" w:hanging="284"/>
        <w:contextualSpacing w:val="0"/>
        <w:jc w:val="both"/>
      </w:pPr>
      <w:r w:rsidRPr="00AC4855">
        <w:t>Operator nie może oddawać całości, ani części terenu osobom trzecim do używania lub korzystania na cele inne niż parkingowe.</w:t>
      </w:r>
    </w:p>
    <w:p w14:paraId="5C811F8D" w14:textId="0730A0B6" w:rsidR="00ED6DA1" w:rsidRPr="00AC4855" w:rsidRDefault="00ED6DA1" w:rsidP="002F51B7">
      <w:pPr>
        <w:pStyle w:val="Akapitzlist"/>
        <w:numPr>
          <w:ilvl w:val="0"/>
          <w:numId w:val="26"/>
        </w:numPr>
        <w:spacing w:after="60" w:line="260" w:lineRule="atLeast"/>
        <w:ind w:left="284" w:hanging="284"/>
        <w:contextualSpacing w:val="0"/>
        <w:jc w:val="both"/>
      </w:pPr>
      <w:r w:rsidRPr="00AC4855">
        <w:t>Operator jest zobowiązany w trybie natychmiastowym powiadomić Muzeum o nagłych awariach zagrażających bezpieczeństwu i zdrowiu ludzi.</w:t>
      </w:r>
    </w:p>
    <w:p w14:paraId="27CC9F41" w14:textId="0DDA2678" w:rsidR="00C41FFB" w:rsidRPr="00AC4855" w:rsidRDefault="00C41FFB" w:rsidP="002F51B7">
      <w:pPr>
        <w:pStyle w:val="Akapitzlist"/>
        <w:numPr>
          <w:ilvl w:val="0"/>
          <w:numId w:val="26"/>
        </w:numPr>
        <w:spacing w:after="60" w:line="260" w:lineRule="atLeast"/>
        <w:ind w:left="284" w:hanging="284"/>
        <w:contextualSpacing w:val="0"/>
        <w:jc w:val="both"/>
      </w:pPr>
      <w:r w:rsidRPr="00AC4855">
        <w:t xml:space="preserve">Operator zobowiązuje się do prowadzenia poboru opłat parkingowych 7 dni w tygodniu, w tym także w soboty, niedziele i święta, dostosowując czas pracy parkingu do natężenia ruchu turystycznego </w:t>
      </w:r>
    </w:p>
    <w:p w14:paraId="4C6712A2" w14:textId="04C714BE" w:rsidR="00C41FFB" w:rsidRPr="00AC4855" w:rsidRDefault="00C41FFB" w:rsidP="002F51B7">
      <w:pPr>
        <w:pStyle w:val="Akapitzlist"/>
        <w:numPr>
          <w:ilvl w:val="0"/>
          <w:numId w:val="26"/>
        </w:numPr>
        <w:spacing w:after="60" w:line="260" w:lineRule="atLeast"/>
        <w:ind w:left="284" w:hanging="284"/>
        <w:contextualSpacing w:val="0"/>
        <w:jc w:val="both"/>
      </w:pPr>
      <w:r w:rsidRPr="00AC4855">
        <w:t>Operator zobowiązany jest do dokonywania rejestracji każdej sprzedaży przy zastosowaniu kas</w:t>
      </w:r>
      <w:r w:rsidR="00890E23" w:rsidRPr="00AC4855">
        <w:t>y</w:t>
      </w:r>
      <w:r w:rsidRPr="00AC4855">
        <w:t xml:space="preserve"> fiskaln</w:t>
      </w:r>
      <w:r w:rsidR="00890E23" w:rsidRPr="00AC4855">
        <w:t>ej</w:t>
      </w:r>
      <w:r w:rsidR="0073428A" w:rsidRPr="00AC4855">
        <w:t xml:space="preserve">, </w:t>
      </w:r>
      <w:r w:rsidR="00890E23" w:rsidRPr="00AC4855">
        <w:t xml:space="preserve">parkometrów, </w:t>
      </w:r>
      <w:r w:rsidRPr="00AC4855">
        <w:t>aplikacji</w:t>
      </w:r>
      <w:r w:rsidR="00890E23" w:rsidRPr="00AC4855">
        <w:t xml:space="preserve"> mobilnych</w:t>
      </w:r>
      <w:r w:rsidRPr="00AC4855">
        <w:t xml:space="preserve"> lub abonamentów.</w:t>
      </w:r>
    </w:p>
    <w:p w14:paraId="20DD1BD2" w14:textId="2AF07478" w:rsidR="005E485E" w:rsidRDefault="005E485E" w:rsidP="002F51B7">
      <w:pPr>
        <w:pStyle w:val="Akapitzlist"/>
        <w:numPr>
          <w:ilvl w:val="0"/>
          <w:numId w:val="26"/>
        </w:numPr>
        <w:spacing w:after="60" w:line="260" w:lineRule="atLeast"/>
        <w:ind w:left="284" w:hanging="284"/>
        <w:contextualSpacing w:val="0"/>
        <w:jc w:val="both"/>
      </w:pPr>
      <w:r w:rsidRPr="00AC4855">
        <w:t xml:space="preserve">Po uzgodnieniu z Zamawiającym Operator może zmieniać na bieżąco i ustalać ceny opłat parkingowych w celu osiągnięcia optymalnego ruchu na parkingu, przy czym opłata za godzinę nie może być niższa niż </w:t>
      </w:r>
      <w:r w:rsidR="009E65D2">
        <w:t>5 zł (słownie: pięć złotych)</w:t>
      </w:r>
      <w:r w:rsidR="00BD643A">
        <w:t>.</w:t>
      </w:r>
      <w:r w:rsidR="009E65D2" w:rsidRPr="00AC4855">
        <w:t xml:space="preserve"> </w:t>
      </w:r>
      <w:r w:rsidRPr="00AC4855">
        <w:t>Cena opłat parkingowych ustalona jest w kwotach brutto.</w:t>
      </w:r>
    </w:p>
    <w:p w14:paraId="29701726" w14:textId="0486B0A9" w:rsidR="000B36C8" w:rsidRDefault="006B78E6" w:rsidP="00571DBC">
      <w:pPr>
        <w:pStyle w:val="Akapitzlist"/>
        <w:numPr>
          <w:ilvl w:val="0"/>
          <w:numId w:val="26"/>
        </w:numPr>
        <w:spacing w:after="60" w:line="260" w:lineRule="atLeast"/>
        <w:ind w:left="284" w:hanging="284"/>
        <w:contextualSpacing w:val="0"/>
        <w:jc w:val="both"/>
      </w:pPr>
      <w:r w:rsidRPr="00AC4855">
        <w:t>Operator zobowiązuje się do pokrycia opłaty za wieczyste użytkowanie gruntu oraz podat</w:t>
      </w:r>
      <w:r w:rsidR="009E65D2">
        <w:t>ku</w:t>
      </w:r>
      <w:r w:rsidRPr="00AC4855">
        <w:t xml:space="preserve"> od nieruchomości na podstawie wystawionej przez </w:t>
      </w:r>
      <w:r w:rsidR="009E65D2">
        <w:t>Muzeum not</w:t>
      </w:r>
      <w:r w:rsidR="00AF11AE">
        <w:t>y</w:t>
      </w:r>
      <w:r w:rsidR="009E65D2">
        <w:t xml:space="preserve"> księgowej</w:t>
      </w:r>
      <w:r w:rsidRPr="00AC4855">
        <w:t xml:space="preserve">. </w:t>
      </w:r>
    </w:p>
    <w:p w14:paraId="3E33ED94" w14:textId="77777777" w:rsidR="00571DBC" w:rsidRPr="000B36C8" w:rsidRDefault="00571DBC" w:rsidP="00571DBC">
      <w:pPr>
        <w:pStyle w:val="Akapitzlist"/>
        <w:spacing w:after="60" w:line="260" w:lineRule="atLeast"/>
        <w:ind w:left="284"/>
        <w:contextualSpacing w:val="0"/>
        <w:jc w:val="both"/>
      </w:pPr>
    </w:p>
    <w:p w14:paraId="4999327E" w14:textId="24E18A16" w:rsidR="00C41FFB" w:rsidRPr="009701AB" w:rsidRDefault="00C41FFB" w:rsidP="002F51B7">
      <w:pPr>
        <w:spacing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1A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3428A" w:rsidRPr="009701AB">
        <w:rPr>
          <w:rFonts w:ascii="Times New Roman" w:hAnsi="Times New Roman" w:cs="Times New Roman"/>
          <w:b/>
          <w:sz w:val="24"/>
          <w:szCs w:val="24"/>
        </w:rPr>
        <w:t>6.</w:t>
      </w:r>
    </w:p>
    <w:p w14:paraId="0DA92926" w14:textId="3A100C5B" w:rsidR="00C41FFB" w:rsidRPr="009701AB" w:rsidRDefault="00C41FFB" w:rsidP="002F51B7">
      <w:pPr>
        <w:spacing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1AB">
        <w:rPr>
          <w:rFonts w:ascii="Times New Roman" w:hAnsi="Times New Roman" w:cs="Times New Roman"/>
          <w:b/>
          <w:sz w:val="24"/>
          <w:szCs w:val="24"/>
        </w:rPr>
        <w:t>Z</w:t>
      </w:r>
      <w:r w:rsidR="002F51B7">
        <w:rPr>
          <w:rFonts w:ascii="Times New Roman" w:hAnsi="Times New Roman" w:cs="Times New Roman"/>
          <w:b/>
          <w:sz w:val="24"/>
          <w:szCs w:val="24"/>
        </w:rPr>
        <w:t>asady wynagradzania</w:t>
      </w:r>
    </w:p>
    <w:p w14:paraId="1BB90512" w14:textId="09D53329" w:rsidR="00A92C09" w:rsidRPr="009E65D2" w:rsidRDefault="00D93762" w:rsidP="002F51B7">
      <w:pPr>
        <w:pStyle w:val="Akapitzlist"/>
        <w:numPr>
          <w:ilvl w:val="0"/>
          <w:numId w:val="28"/>
        </w:numPr>
        <w:spacing w:after="60" w:line="260" w:lineRule="atLeast"/>
        <w:ind w:left="284" w:hanging="284"/>
        <w:contextualSpacing w:val="0"/>
        <w:jc w:val="both"/>
        <w:rPr>
          <w:b/>
        </w:rPr>
      </w:pPr>
      <w:r w:rsidRPr="00AC4855">
        <w:rPr>
          <w:bCs/>
        </w:rPr>
        <w:t>Operator zobowiązuje się do płacenia na rzecz Muzeum</w:t>
      </w:r>
      <w:r w:rsidR="002118E6">
        <w:rPr>
          <w:bCs/>
        </w:rPr>
        <w:t xml:space="preserve"> przez cały okres obowiązywania umowy</w:t>
      </w:r>
      <w:r w:rsidRPr="00AC4855">
        <w:rPr>
          <w:bCs/>
        </w:rPr>
        <w:t xml:space="preserve"> wynagrodzenia w wysokości ustalonej umową części przychodu netto z</w:t>
      </w:r>
      <w:r w:rsidR="009E65D2">
        <w:rPr>
          <w:bCs/>
        </w:rPr>
        <w:t xml:space="preserve"> zorganizowanego na obszarze, o którym mowa w § 2 ust. 1 parkingu, </w:t>
      </w:r>
      <w:r w:rsidRPr="009E65D2">
        <w:rPr>
          <w:bCs/>
        </w:rPr>
        <w:t xml:space="preserve">w danym miesiącu obowiązywania umowy poczynając od dnia uruchomienia poboru opłat na parkingu, </w:t>
      </w:r>
      <w:r w:rsidRPr="009E65D2">
        <w:rPr>
          <w:b/>
        </w:rPr>
        <w:t xml:space="preserve">nie mniej jednak niż </w:t>
      </w:r>
      <w:r w:rsidR="00A92C09" w:rsidRPr="009E65D2">
        <w:rPr>
          <w:b/>
        </w:rPr>
        <w:t>20.000,00 zł netto miesięcznie.</w:t>
      </w:r>
    </w:p>
    <w:p w14:paraId="14C165DA" w14:textId="60A0565C" w:rsidR="00A92C09" w:rsidRPr="00E63F82" w:rsidRDefault="00A92C09" w:rsidP="002F51B7">
      <w:pPr>
        <w:pStyle w:val="Akapitzlist"/>
        <w:numPr>
          <w:ilvl w:val="0"/>
          <w:numId w:val="28"/>
        </w:numPr>
        <w:spacing w:after="60" w:line="260" w:lineRule="atLeast"/>
        <w:ind w:left="284" w:hanging="284"/>
        <w:contextualSpacing w:val="0"/>
        <w:jc w:val="both"/>
        <w:rPr>
          <w:bCs/>
        </w:rPr>
      </w:pPr>
      <w:r w:rsidRPr="00AC4855">
        <w:rPr>
          <w:bCs/>
        </w:rPr>
        <w:lastRenderedPageBreak/>
        <w:t>W celu ustalenia wysokości wynagrodzenia, o którym mowa w ust. 1 Operator zobowiązuje się do poinformowania Muzeum o kwocie przychodów</w:t>
      </w:r>
      <w:r w:rsidR="009E65D2">
        <w:rPr>
          <w:bCs/>
        </w:rPr>
        <w:t xml:space="preserve">, o których mowa w ust 1, w tym ujętego </w:t>
      </w:r>
      <w:r w:rsidR="00E63F82">
        <w:rPr>
          <w:bCs/>
        </w:rPr>
        <w:t xml:space="preserve">m.in. przy użyciu </w:t>
      </w:r>
      <w:r w:rsidRPr="00E63F82">
        <w:rPr>
          <w:bCs/>
        </w:rPr>
        <w:t>parkometrów, kas fiskalnych, abonamentów i aplikacji mobilnych</w:t>
      </w:r>
      <w:r w:rsidR="00E63F82">
        <w:rPr>
          <w:bCs/>
        </w:rPr>
        <w:t>, itp.,</w:t>
      </w:r>
      <w:r w:rsidRPr="00E63F82">
        <w:rPr>
          <w:bCs/>
        </w:rPr>
        <w:t xml:space="preserve"> w danym miesiącu kalendarzowym </w:t>
      </w:r>
      <w:r w:rsidRPr="00B01B3C">
        <w:rPr>
          <w:b/>
        </w:rPr>
        <w:t xml:space="preserve">w terminie do </w:t>
      </w:r>
      <w:r w:rsidR="00BE2741">
        <w:rPr>
          <w:b/>
        </w:rPr>
        <w:t>10</w:t>
      </w:r>
      <w:r w:rsidRPr="00B01B3C">
        <w:rPr>
          <w:b/>
        </w:rPr>
        <w:t>-go dnia</w:t>
      </w:r>
      <w:r w:rsidR="00961EBC">
        <w:rPr>
          <w:b/>
        </w:rPr>
        <w:t xml:space="preserve"> </w:t>
      </w:r>
      <w:r w:rsidRPr="00B01B3C">
        <w:rPr>
          <w:b/>
        </w:rPr>
        <w:t>następującego po miesiącu dokonania sprzedaży</w:t>
      </w:r>
      <w:r w:rsidRPr="00E63F82">
        <w:rPr>
          <w:bCs/>
        </w:rPr>
        <w:t>. Do informacji, o któr</w:t>
      </w:r>
      <w:r w:rsidR="00E63F82">
        <w:rPr>
          <w:bCs/>
        </w:rPr>
        <w:t>ych</w:t>
      </w:r>
      <w:r w:rsidRPr="00E63F82">
        <w:rPr>
          <w:bCs/>
        </w:rPr>
        <w:t xml:space="preserve"> mowa w zdaniu poprzednim Operator zobowiązany jest załączyć </w:t>
      </w:r>
      <w:r w:rsidR="00E63F82">
        <w:rPr>
          <w:bCs/>
        </w:rPr>
        <w:t xml:space="preserve">potwierdzoną za zgodność z oryginałem kopię </w:t>
      </w:r>
      <w:r w:rsidRPr="00E63F82">
        <w:rPr>
          <w:bCs/>
        </w:rPr>
        <w:t>raport</w:t>
      </w:r>
      <w:r w:rsidR="00E63F82">
        <w:rPr>
          <w:bCs/>
        </w:rPr>
        <w:t>ów</w:t>
      </w:r>
      <w:r w:rsidRPr="00E63F82">
        <w:rPr>
          <w:bCs/>
        </w:rPr>
        <w:t xml:space="preserve"> z urządze</w:t>
      </w:r>
      <w:r w:rsidR="00E63F82">
        <w:rPr>
          <w:bCs/>
        </w:rPr>
        <w:t>ń</w:t>
      </w:r>
      <w:r w:rsidRPr="00E63F82">
        <w:rPr>
          <w:bCs/>
        </w:rPr>
        <w:t xml:space="preserve"> rejestrując</w:t>
      </w:r>
      <w:r w:rsidR="00E63F82">
        <w:rPr>
          <w:bCs/>
        </w:rPr>
        <w:t>ych</w:t>
      </w:r>
      <w:r w:rsidRPr="00E63F82">
        <w:rPr>
          <w:bCs/>
        </w:rPr>
        <w:t xml:space="preserve"> sprzedaż (kas fiskalnych/parkometrów/aplikacji mobilnych), </w:t>
      </w:r>
      <w:r w:rsidR="00E63F82">
        <w:rPr>
          <w:bCs/>
        </w:rPr>
        <w:t>kopie wystawionych faktur VAT,</w:t>
      </w:r>
      <w:r w:rsidR="00961EBC">
        <w:rPr>
          <w:bCs/>
        </w:rPr>
        <w:t xml:space="preserve"> </w:t>
      </w:r>
      <w:r w:rsidR="00E63F82">
        <w:rPr>
          <w:bCs/>
        </w:rPr>
        <w:t>a także</w:t>
      </w:r>
      <w:r w:rsidR="00E63F82" w:rsidRPr="00E63F82">
        <w:rPr>
          <w:bCs/>
        </w:rPr>
        <w:t xml:space="preserve"> </w:t>
      </w:r>
      <w:r w:rsidRPr="00E63F82">
        <w:rPr>
          <w:bCs/>
        </w:rPr>
        <w:t>kopie zawartych umów abonamentowych.</w:t>
      </w:r>
    </w:p>
    <w:p w14:paraId="4AD186E8" w14:textId="769930A5" w:rsidR="00C41FFB" w:rsidRPr="00AC4855" w:rsidRDefault="00A92C09" w:rsidP="002F51B7">
      <w:pPr>
        <w:pStyle w:val="Akapitzlist"/>
        <w:numPr>
          <w:ilvl w:val="0"/>
          <w:numId w:val="28"/>
        </w:numPr>
        <w:spacing w:after="60" w:line="260" w:lineRule="atLeast"/>
        <w:ind w:left="284" w:hanging="284"/>
        <w:contextualSpacing w:val="0"/>
        <w:jc w:val="both"/>
        <w:rPr>
          <w:bCs/>
        </w:rPr>
      </w:pPr>
      <w:r w:rsidRPr="00AC4855">
        <w:rPr>
          <w:bCs/>
        </w:rPr>
        <w:t xml:space="preserve">Wynagrodzenie, o którym mowa w ust. 1 płatne </w:t>
      </w:r>
      <w:r w:rsidR="002118E6" w:rsidRPr="00AC4855">
        <w:rPr>
          <w:bCs/>
        </w:rPr>
        <w:t xml:space="preserve">będzie </w:t>
      </w:r>
      <w:r w:rsidR="002118E6">
        <w:rPr>
          <w:bCs/>
        </w:rPr>
        <w:t xml:space="preserve">miesięcznie </w:t>
      </w:r>
      <w:r w:rsidRPr="00AC4855">
        <w:rPr>
          <w:bCs/>
        </w:rPr>
        <w:t>na podstawie faktury VAT wystawionej przez Muzeum w oparciu o informacje uzyskane zgodnie z postanowieniami ust. 2.</w:t>
      </w:r>
    </w:p>
    <w:p w14:paraId="75EE929B" w14:textId="5956C0D6" w:rsidR="00A92C09" w:rsidRPr="00AC4855" w:rsidRDefault="00A92C09" w:rsidP="002F51B7">
      <w:pPr>
        <w:pStyle w:val="Akapitzlist"/>
        <w:numPr>
          <w:ilvl w:val="0"/>
          <w:numId w:val="28"/>
        </w:numPr>
        <w:spacing w:after="60" w:line="260" w:lineRule="atLeast"/>
        <w:ind w:left="284" w:hanging="284"/>
        <w:contextualSpacing w:val="0"/>
        <w:jc w:val="both"/>
        <w:rPr>
          <w:bCs/>
        </w:rPr>
      </w:pPr>
      <w:r w:rsidRPr="00AC4855">
        <w:rPr>
          <w:bCs/>
        </w:rPr>
        <w:t xml:space="preserve">Termin płatności faktury ustala się na </w:t>
      </w:r>
      <w:r w:rsidR="00E63F82">
        <w:rPr>
          <w:bCs/>
        </w:rPr>
        <w:t>14</w:t>
      </w:r>
      <w:r w:rsidR="00E63F82" w:rsidRPr="00AC4855">
        <w:rPr>
          <w:bCs/>
        </w:rPr>
        <w:t xml:space="preserve"> </w:t>
      </w:r>
      <w:r w:rsidR="006157B1" w:rsidRPr="00AC4855">
        <w:rPr>
          <w:bCs/>
        </w:rPr>
        <w:t>dni</w:t>
      </w:r>
      <w:r w:rsidRPr="00AC4855">
        <w:rPr>
          <w:bCs/>
        </w:rPr>
        <w:t xml:space="preserve"> od daty wystawienia faktury.</w:t>
      </w:r>
    </w:p>
    <w:p w14:paraId="1B04AE09" w14:textId="3470AA24" w:rsidR="003E408A" w:rsidRDefault="00A92C09" w:rsidP="002F51B7">
      <w:pPr>
        <w:pStyle w:val="Akapitzlist"/>
        <w:numPr>
          <w:ilvl w:val="0"/>
          <w:numId w:val="28"/>
        </w:numPr>
        <w:spacing w:after="60" w:line="260" w:lineRule="atLeast"/>
        <w:ind w:left="284" w:hanging="284"/>
        <w:contextualSpacing w:val="0"/>
        <w:jc w:val="both"/>
        <w:rPr>
          <w:bCs/>
        </w:rPr>
      </w:pPr>
      <w:r w:rsidRPr="00AC4855">
        <w:rPr>
          <w:bCs/>
        </w:rPr>
        <w:t>Przychody z opłat dodatkowych i prowadzenia parkingu stanowią dochód Operatora.</w:t>
      </w:r>
    </w:p>
    <w:p w14:paraId="613BE56B" w14:textId="77777777" w:rsidR="002118E6" w:rsidRPr="002118E6" w:rsidRDefault="002118E6" w:rsidP="002F51B7">
      <w:pPr>
        <w:pStyle w:val="Akapitzlist"/>
        <w:spacing w:after="60" w:line="260" w:lineRule="atLeast"/>
        <w:ind w:left="284" w:hanging="284"/>
        <w:contextualSpacing w:val="0"/>
        <w:jc w:val="both"/>
        <w:rPr>
          <w:bCs/>
        </w:rPr>
      </w:pPr>
    </w:p>
    <w:p w14:paraId="55ACB755" w14:textId="3545A504" w:rsidR="003E408A" w:rsidRPr="002118E6" w:rsidRDefault="003E408A" w:rsidP="002F51B7">
      <w:pPr>
        <w:spacing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8E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157B1" w:rsidRPr="002118E6">
        <w:rPr>
          <w:rFonts w:ascii="Times New Roman" w:hAnsi="Times New Roman" w:cs="Times New Roman"/>
          <w:b/>
          <w:sz w:val="24"/>
          <w:szCs w:val="24"/>
        </w:rPr>
        <w:t>7.</w:t>
      </w:r>
    </w:p>
    <w:p w14:paraId="03B227DE" w14:textId="011A9D98" w:rsidR="002118E6" w:rsidRPr="00AC4855" w:rsidRDefault="006157B1" w:rsidP="002F51B7">
      <w:pPr>
        <w:spacing w:after="60" w:line="26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18E6">
        <w:rPr>
          <w:rFonts w:ascii="Times New Roman" w:hAnsi="Times New Roman" w:cs="Times New Roman"/>
          <w:b/>
          <w:sz w:val="24"/>
          <w:szCs w:val="24"/>
        </w:rPr>
        <w:t>W</w:t>
      </w:r>
      <w:r w:rsidR="00B53E6B">
        <w:rPr>
          <w:rFonts w:ascii="Times New Roman" w:hAnsi="Times New Roman" w:cs="Times New Roman"/>
          <w:b/>
          <w:sz w:val="24"/>
          <w:szCs w:val="24"/>
        </w:rPr>
        <w:t>ydanie i zwrot nieruchomości</w:t>
      </w:r>
    </w:p>
    <w:p w14:paraId="7A867FDD" w14:textId="77777777" w:rsidR="006157B1" w:rsidRPr="00AC4855" w:rsidRDefault="006157B1" w:rsidP="002F51B7">
      <w:pPr>
        <w:pStyle w:val="Akapitzlist"/>
        <w:numPr>
          <w:ilvl w:val="0"/>
          <w:numId w:val="29"/>
        </w:numPr>
        <w:spacing w:after="60" w:line="260" w:lineRule="atLeast"/>
        <w:ind w:left="284" w:hanging="284"/>
        <w:contextualSpacing w:val="0"/>
        <w:jc w:val="both"/>
        <w:rPr>
          <w:bCs/>
        </w:rPr>
      </w:pPr>
      <w:r w:rsidRPr="00AC4855">
        <w:rPr>
          <w:bCs/>
        </w:rPr>
        <w:t>Wydanie nieruchomości nastąpi w terminie nie dłuższym niż 7 dni od daty popisania umowy.</w:t>
      </w:r>
    </w:p>
    <w:p w14:paraId="23FF4A59" w14:textId="0E08969B" w:rsidR="003E408A" w:rsidRPr="00AC4855" w:rsidRDefault="003E408A" w:rsidP="002F51B7">
      <w:pPr>
        <w:pStyle w:val="Akapitzlist"/>
        <w:numPr>
          <w:ilvl w:val="0"/>
          <w:numId w:val="29"/>
        </w:numPr>
        <w:spacing w:after="60" w:line="260" w:lineRule="atLeast"/>
        <w:ind w:left="284" w:hanging="284"/>
        <w:contextualSpacing w:val="0"/>
        <w:jc w:val="both"/>
        <w:rPr>
          <w:bCs/>
        </w:rPr>
      </w:pPr>
      <w:r w:rsidRPr="00AC4855">
        <w:rPr>
          <w:bCs/>
        </w:rPr>
        <w:t>Operator jest zobowiązany do zwrotu nieruchomości w terminie nie dłuższym niż 7 dni od daty rozwiązania umowy.</w:t>
      </w:r>
    </w:p>
    <w:p w14:paraId="42A3E24F" w14:textId="5F62C3D5" w:rsidR="003E408A" w:rsidRPr="00AC4855" w:rsidRDefault="003E408A" w:rsidP="002F51B7">
      <w:pPr>
        <w:pStyle w:val="Akapitzlist"/>
        <w:numPr>
          <w:ilvl w:val="0"/>
          <w:numId w:val="29"/>
        </w:numPr>
        <w:spacing w:after="60" w:line="260" w:lineRule="atLeast"/>
        <w:ind w:left="284" w:hanging="284"/>
        <w:contextualSpacing w:val="0"/>
        <w:jc w:val="both"/>
        <w:rPr>
          <w:bCs/>
        </w:rPr>
      </w:pPr>
      <w:r w:rsidRPr="00AC4855">
        <w:rPr>
          <w:bCs/>
        </w:rPr>
        <w:t>Po rozwiązaniu umowy Operator zobowiązany jest do prz</w:t>
      </w:r>
      <w:r w:rsidR="00E63F82">
        <w:rPr>
          <w:bCs/>
        </w:rPr>
        <w:t>y</w:t>
      </w:r>
      <w:r w:rsidRPr="00AC4855">
        <w:rPr>
          <w:bCs/>
        </w:rPr>
        <w:t>wrócenia nieruchomości do stanu poprzedniego, chyba że Strony postanowią inaczej. Koszt przywrócenia nieruchomości do stanu poprzedniego obciąża Operatora. Poprzez przywrócenie do stanu poprzedniego Strony rozumieć będą usunięcie wyposażenia i infrastruktury technicznej, oznakowania, a także zmian gruntowych.</w:t>
      </w:r>
    </w:p>
    <w:p w14:paraId="124B4E0E" w14:textId="633313BC" w:rsidR="003E408A" w:rsidRPr="00AC4855" w:rsidRDefault="003E408A" w:rsidP="002F51B7">
      <w:pPr>
        <w:pStyle w:val="Akapitzlist"/>
        <w:numPr>
          <w:ilvl w:val="0"/>
          <w:numId w:val="29"/>
        </w:numPr>
        <w:spacing w:after="60" w:line="260" w:lineRule="atLeast"/>
        <w:ind w:left="284" w:hanging="284"/>
        <w:contextualSpacing w:val="0"/>
        <w:jc w:val="both"/>
        <w:rPr>
          <w:bCs/>
        </w:rPr>
      </w:pPr>
      <w:r w:rsidRPr="00AC4855">
        <w:rPr>
          <w:bCs/>
        </w:rPr>
        <w:t xml:space="preserve">Operator zrzeka się prawa do zwrotu poniesionych na nieruchomość nakładów. </w:t>
      </w:r>
    </w:p>
    <w:p w14:paraId="3989105A" w14:textId="13CED31A" w:rsidR="006157B1" w:rsidRPr="00AC4855" w:rsidRDefault="006157B1" w:rsidP="002F51B7">
      <w:pPr>
        <w:pStyle w:val="Akapitzlist"/>
        <w:numPr>
          <w:ilvl w:val="0"/>
          <w:numId w:val="29"/>
        </w:numPr>
        <w:spacing w:after="60" w:line="260" w:lineRule="atLeast"/>
        <w:ind w:left="284" w:hanging="284"/>
        <w:contextualSpacing w:val="0"/>
        <w:jc w:val="both"/>
        <w:rPr>
          <w:bCs/>
        </w:rPr>
      </w:pPr>
      <w:r w:rsidRPr="00AC4855">
        <w:rPr>
          <w:bCs/>
        </w:rPr>
        <w:t>Wydanie i zwrot nieruchomości zostaną potwierdzone protokołem.</w:t>
      </w:r>
    </w:p>
    <w:p w14:paraId="6007D9FE" w14:textId="77777777" w:rsidR="00C41FFB" w:rsidRPr="00AC4855" w:rsidRDefault="00C41FFB" w:rsidP="002F51B7">
      <w:pPr>
        <w:spacing w:after="60" w:line="260" w:lineRule="atLeast"/>
        <w:rPr>
          <w:bCs/>
        </w:rPr>
      </w:pPr>
    </w:p>
    <w:p w14:paraId="4B2A324E" w14:textId="64435547" w:rsidR="000B18BE" w:rsidRPr="00AC4855" w:rsidRDefault="000B18BE" w:rsidP="002F51B7">
      <w:pPr>
        <w:spacing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855">
        <w:rPr>
          <w:rFonts w:ascii="Times New Roman" w:hAnsi="Times New Roman" w:cs="Times New Roman"/>
          <w:b/>
          <w:sz w:val="24"/>
          <w:szCs w:val="24"/>
        </w:rPr>
        <w:t>§</w:t>
      </w:r>
      <w:r w:rsidR="006157B1" w:rsidRPr="00AC4855">
        <w:rPr>
          <w:rFonts w:ascii="Times New Roman" w:hAnsi="Times New Roman" w:cs="Times New Roman"/>
          <w:b/>
          <w:sz w:val="24"/>
          <w:szCs w:val="24"/>
        </w:rPr>
        <w:t xml:space="preserve"> 8.</w:t>
      </w:r>
    </w:p>
    <w:p w14:paraId="2CD8BC45" w14:textId="062B6D79" w:rsidR="000B18BE" w:rsidRPr="00AC4855" w:rsidRDefault="000B18BE" w:rsidP="002F51B7">
      <w:pPr>
        <w:spacing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855">
        <w:rPr>
          <w:rFonts w:ascii="Times New Roman" w:hAnsi="Times New Roman" w:cs="Times New Roman"/>
          <w:b/>
          <w:sz w:val="24"/>
          <w:szCs w:val="24"/>
        </w:rPr>
        <w:t>Informacja o wymaganiach jakie muszą spełniać uczestnicy konkursu oraz o wymaganych oświadczeniach i dokumentach</w:t>
      </w:r>
    </w:p>
    <w:p w14:paraId="11BB660E" w14:textId="223F1BC3" w:rsidR="00CA7899" w:rsidRPr="009701AB" w:rsidRDefault="00CA7899" w:rsidP="002F51B7">
      <w:pPr>
        <w:pStyle w:val="Akapitzlist"/>
        <w:numPr>
          <w:ilvl w:val="1"/>
          <w:numId w:val="36"/>
        </w:numPr>
        <w:spacing w:after="60" w:line="260" w:lineRule="atLeast"/>
        <w:ind w:left="284" w:hanging="284"/>
        <w:contextualSpacing w:val="0"/>
        <w:jc w:val="both"/>
      </w:pPr>
      <w:r w:rsidRPr="009701AB">
        <w:t>Uczestnikiem konkursu może być osoba fizyczna prowadząca działalność gospodarczą, osoba prawna lub spółka osobowa, a także podmioty te występujące wspólnie, o ile spełniają w</w:t>
      </w:r>
      <w:r w:rsidR="00FD1F92" w:rsidRPr="009701AB">
        <w:t>arunki określone w Regulaminie.</w:t>
      </w:r>
    </w:p>
    <w:p w14:paraId="5D46E965" w14:textId="231425C8" w:rsidR="00FC508A" w:rsidRPr="009701AB" w:rsidRDefault="000A7973" w:rsidP="002F51B7">
      <w:pPr>
        <w:pStyle w:val="Akapitzlist"/>
        <w:numPr>
          <w:ilvl w:val="1"/>
          <w:numId w:val="36"/>
        </w:numPr>
        <w:spacing w:after="60" w:line="260" w:lineRule="atLeast"/>
        <w:ind w:left="284" w:hanging="284"/>
        <w:contextualSpacing w:val="0"/>
        <w:jc w:val="both"/>
      </w:pPr>
      <w:r w:rsidRPr="009701AB">
        <w:t>Wymogi wobec Oferentów</w:t>
      </w:r>
      <w:r w:rsidR="00FC508A" w:rsidRPr="009701AB">
        <w:t>:</w:t>
      </w:r>
    </w:p>
    <w:p w14:paraId="7EE91F7D" w14:textId="53D6A469" w:rsidR="003E408A" w:rsidRPr="00AC4855" w:rsidRDefault="003E408A" w:rsidP="00B53E6B">
      <w:pPr>
        <w:pStyle w:val="Akapitzlist"/>
        <w:numPr>
          <w:ilvl w:val="0"/>
          <w:numId w:val="11"/>
        </w:numPr>
        <w:spacing w:after="60" w:line="260" w:lineRule="atLeast"/>
        <w:ind w:left="567" w:hanging="284"/>
        <w:contextualSpacing w:val="0"/>
        <w:jc w:val="both"/>
      </w:pPr>
      <w:r w:rsidRPr="00AC4855">
        <w:t>posiadanie wiedzy i doświadczenia w zakresie wykonywania przedmiotu konkursu, tj. organizowania i zarządzania parkingiem zorganizowanym, niestrzeżonym,</w:t>
      </w:r>
    </w:p>
    <w:p w14:paraId="0474BE62" w14:textId="7B359B92" w:rsidR="00CA7899" w:rsidRDefault="00CA7899" w:rsidP="00B53E6B">
      <w:pPr>
        <w:pStyle w:val="Akapitzlist"/>
        <w:numPr>
          <w:ilvl w:val="0"/>
          <w:numId w:val="11"/>
        </w:numPr>
        <w:spacing w:after="60" w:line="260" w:lineRule="atLeast"/>
        <w:ind w:left="567" w:hanging="284"/>
        <w:contextualSpacing w:val="0"/>
        <w:jc w:val="both"/>
      </w:pPr>
      <w:r w:rsidRPr="00AC4855">
        <w:t>nie znajdowanie się w stanie upadłości lub likwidacji,</w:t>
      </w:r>
    </w:p>
    <w:p w14:paraId="0DB85E4B" w14:textId="44BBFF15" w:rsidR="00FC508A" w:rsidRPr="00AC4855" w:rsidRDefault="00CA7899" w:rsidP="00571DBC">
      <w:pPr>
        <w:pStyle w:val="Akapitzlist"/>
        <w:numPr>
          <w:ilvl w:val="0"/>
          <w:numId w:val="11"/>
        </w:numPr>
        <w:spacing w:after="60" w:line="260" w:lineRule="atLeast"/>
        <w:ind w:left="567" w:hanging="284"/>
        <w:contextualSpacing w:val="0"/>
        <w:jc w:val="both"/>
      </w:pPr>
      <w:r w:rsidRPr="00AC4855">
        <w:t>posiadanie</w:t>
      </w:r>
      <w:r w:rsidR="00136C7A" w:rsidRPr="00AC4855">
        <w:t xml:space="preserve"> środków finansowych</w:t>
      </w:r>
      <w:r w:rsidRPr="00AC4855">
        <w:t xml:space="preserve"> lub </w:t>
      </w:r>
      <w:r w:rsidR="00341485" w:rsidRPr="00AC4855">
        <w:t>zdolności kredytowej</w:t>
      </w:r>
      <w:r w:rsidR="00136C7A" w:rsidRPr="00AC4855">
        <w:t xml:space="preserve"> umożliwiających</w:t>
      </w:r>
      <w:r w:rsidRPr="00AC4855">
        <w:t xml:space="preserve"> uruchomienie działalności zgodni</w:t>
      </w:r>
      <w:r w:rsidR="00215C5D" w:rsidRPr="00AC4855">
        <w:t xml:space="preserve">e z wymogami </w:t>
      </w:r>
      <w:r w:rsidR="00EB2FA8" w:rsidRPr="00AC4855">
        <w:t>Muzeum Gdańska</w:t>
      </w:r>
      <w:r w:rsidR="00571DBC">
        <w:t xml:space="preserve">. </w:t>
      </w:r>
      <w:r w:rsidR="00571DBC">
        <w:t>Warunek zostanie spełniony, jeżeli Wykonawca udokumentuje, że posiada środki</w:t>
      </w:r>
      <w:r w:rsidR="00571DBC">
        <w:t xml:space="preserve"> </w:t>
      </w:r>
      <w:r w:rsidR="00571DBC">
        <w:t>finansowe lub zdolność kredytową w wysokości nie mniejszej niż 200 000 zł poprzez</w:t>
      </w:r>
      <w:r w:rsidR="00571DBC">
        <w:t xml:space="preserve"> </w:t>
      </w:r>
      <w:r w:rsidR="00571DBC">
        <w:t>informację z banku lub spółdzielczej kasy oszczędnościowo – kredytowej potwierdzającej</w:t>
      </w:r>
      <w:r w:rsidR="00571DBC">
        <w:t xml:space="preserve"> </w:t>
      </w:r>
      <w:r w:rsidR="00571DBC">
        <w:t>wysokość posiadanych środków lub zdolność kredytową, w okresie nie wcześniejszym niż 3</w:t>
      </w:r>
      <w:r w:rsidR="00571DBC">
        <w:t xml:space="preserve"> </w:t>
      </w:r>
      <w:r w:rsidR="00571DBC">
        <w:t>miesiące przed jej złożeniem</w:t>
      </w:r>
      <w:r w:rsidR="00571DBC">
        <w:t>;</w:t>
      </w:r>
    </w:p>
    <w:p w14:paraId="7506088F" w14:textId="4B1364EB" w:rsidR="00215C5D" w:rsidRPr="00AC4855" w:rsidRDefault="00215C5D" w:rsidP="00B53E6B">
      <w:pPr>
        <w:pStyle w:val="Akapitzlist"/>
        <w:numPr>
          <w:ilvl w:val="0"/>
          <w:numId w:val="11"/>
        </w:numPr>
        <w:spacing w:after="60" w:line="260" w:lineRule="atLeast"/>
        <w:ind w:left="567" w:hanging="284"/>
        <w:contextualSpacing w:val="0"/>
        <w:jc w:val="both"/>
      </w:pPr>
      <w:r w:rsidRPr="00AC4855">
        <w:t>posiadanie ubezpieczeni</w:t>
      </w:r>
      <w:r w:rsidR="00EB2FA8" w:rsidRPr="00AC4855">
        <w:t>a</w:t>
      </w:r>
      <w:r w:rsidRPr="00AC4855">
        <w:t xml:space="preserve"> od odpowiedzialności cywilnej w związku z prowadzoną działalnością lub posiadanym mieniem, zobowiązujące ubezpieczonego do naprawienia szkody osobowej bądź szkody rzeczowej wyrządzonej osobie trzeciej</w:t>
      </w:r>
      <w:bookmarkStart w:id="1" w:name="_Hlk124706659"/>
      <w:r w:rsidRPr="00AC4855">
        <w:t xml:space="preserve">, na sumę </w:t>
      </w:r>
      <w:r w:rsidRPr="00AC4855">
        <w:lastRenderedPageBreak/>
        <w:t xml:space="preserve">gwarancyjną wynoszącą co najmniej </w:t>
      </w:r>
      <w:r w:rsidR="003E408A" w:rsidRPr="00AC4855">
        <w:t xml:space="preserve">2 </w:t>
      </w:r>
      <w:r w:rsidR="00251950" w:rsidRPr="00AC4855">
        <w:t>0</w:t>
      </w:r>
      <w:r w:rsidRPr="00AC4855">
        <w:t>00 000 zł na wszystkie zdarzenia i co najmniej</w:t>
      </w:r>
      <w:r w:rsidR="00251950" w:rsidRPr="00AC4855">
        <w:t xml:space="preserve"> 5</w:t>
      </w:r>
      <w:r w:rsidRPr="00AC4855">
        <w:t>00 000 zł na jedno zdarzenie w zakresie ubezpieczenia.</w:t>
      </w:r>
    </w:p>
    <w:bookmarkEnd w:id="1"/>
    <w:p w14:paraId="03834153" w14:textId="22B4B85A" w:rsidR="000B18BE" w:rsidRPr="009701AB" w:rsidRDefault="000B18BE" w:rsidP="002F51B7">
      <w:pPr>
        <w:pStyle w:val="Akapitzlist"/>
        <w:numPr>
          <w:ilvl w:val="1"/>
          <w:numId w:val="36"/>
        </w:numPr>
        <w:spacing w:after="60" w:line="260" w:lineRule="atLeast"/>
        <w:ind w:left="284" w:hanging="284"/>
        <w:contextualSpacing w:val="0"/>
        <w:jc w:val="both"/>
      </w:pPr>
      <w:r w:rsidRPr="009701AB">
        <w:t>Warunkiem ud</w:t>
      </w:r>
      <w:r w:rsidR="007F5D1B" w:rsidRPr="009701AB">
        <w:t>ziału w konkursie jest</w:t>
      </w:r>
      <w:r w:rsidR="002A6B3C" w:rsidRPr="009701AB">
        <w:t xml:space="preserve"> złożenie następujących dokumentów</w:t>
      </w:r>
      <w:r w:rsidRPr="009701AB">
        <w:t>:</w:t>
      </w:r>
    </w:p>
    <w:p w14:paraId="5D6DCBDE" w14:textId="58D01774" w:rsidR="000B18BE" w:rsidRPr="009701AB" w:rsidRDefault="000B18BE" w:rsidP="002F51B7">
      <w:pPr>
        <w:pStyle w:val="Akapitzlist"/>
        <w:numPr>
          <w:ilvl w:val="1"/>
          <w:numId w:val="21"/>
        </w:numPr>
        <w:spacing w:after="60" w:line="260" w:lineRule="atLeast"/>
        <w:ind w:left="851" w:hanging="568"/>
        <w:contextualSpacing w:val="0"/>
        <w:jc w:val="both"/>
      </w:pPr>
      <w:r w:rsidRPr="009701AB">
        <w:t>Oferty przygotowane zgodnie z zapisami §</w:t>
      </w:r>
      <w:r w:rsidR="006157B1" w:rsidRPr="009701AB">
        <w:t xml:space="preserve"> 9</w:t>
      </w:r>
      <w:r w:rsidR="006A2690" w:rsidRPr="009701AB">
        <w:t>.</w:t>
      </w:r>
    </w:p>
    <w:p w14:paraId="6075DBF1" w14:textId="77777777" w:rsidR="009701AB" w:rsidRDefault="000B18BE" w:rsidP="002F51B7">
      <w:pPr>
        <w:pStyle w:val="Akapitzlist"/>
        <w:numPr>
          <w:ilvl w:val="1"/>
          <w:numId w:val="21"/>
        </w:numPr>
        <w:spacing w:after="60" w:line="260" w:lineRule="atLeast"/>
        <w:ind w:left="851" w:hanging="568"/>
        <w:contextualSpacing w:val="0"/>
        <w:jc w:val="both"/>
      </w:pPr>
      <w:r w:rsidRPr="009701AB">
        <w:t xml:space="preserve">Aktualnego (z ostatnich 3 miesięcy) Wypisu z Krajowego Rejestru Sądowego lub wpisu do ewidencji działalności gospodarczej </w:t>
      </w:r>
      <w:r w:rsidR="00FD1F92" w:rsidRPr="009701AB">
        <w:t>U</w:t>
      </w:r>
      <w:r w:rsidRPr="009701AB">
        <w:t>czestnika konkursu</w:t>
      </w:r>
      <w:r w:rsidR="00341485" w:rsidRPr="009701AB">
        <w:t xml:space="preserve"> w zależności od formy prawnej U</w:t>
      </w:r>
      <w:r w:rsidRPr="009701AB">
        <w:t>czestnika konkursu.</w:t>
      </w:r>
    </w:p>
    <w:p w14:paraId="3298B3E2" w14:textId="0DEB0129" w:rsidR="00613D9E" w:rsidRDefault="000A7973" w:rsidP="002F51B7">
      <w:pPr>
        <w:pStyle w:val="Akapitzlist"/>
        <w:numPr>
          <w:ilvl w:val="1"/>
          <w:numId w:val="21"/>
        </w:numPr>
        <w:spacing w:after="60" w:line="260" w:lineRule="atLeast"/>
        <w:ind w:left="851" w:hanging="568"/>
        <w:contextualSpacing w:val="0"/>
        <w:jc w:val="both"/>
      </w:pPr>
      <w:r w:rsidRPr="009701AB">
        <w:t>W przypadku prowadzenia działalności w formie spółki</w:t>
      </w:r>
      <w:r w:rsidR="00613D9E" w:rsidRPr="009701AB">
        <w:t xml:space="preserve"> cywilnej poświadczoną za zgodność </w:t>
      </w:r>
      <w:r w:rsidR="00FD1F92" w:rsidRPr="009701AB">
        <w:t>z oryginałem kopię umowy spółki.</w:t>
      </w:r>
    </w:p>
    <w:p w14:paraId="2739C529" w14:textId="3495E178" w:rsidR="000A7973" w:rsidRDefault="00613D9E" w:rsidP="002F51B7">
      <w:pPr>
        <w:pStyle w:val="Akapitzlist"/>
        <w:numPr>
          <w:ilvl w:val="1"/>
          <w:numId w:val="21"/>
        </w:numPr>
        <w:spacing w:after="60" w:line="260" w:lineRule="atLeast"/>
        <w:ind w:left="851" w:hanging="568"/>
        <w:contextualSpacing w:val="0"/>
        <w:jc w:val="both"/>
      </w:pPr>
      <w:r w:rsidRPr="009701AB">
        <w:t>Oświadczenie o braku zobowiązań wobec osób trzecich, egzekwowanych w drodze postępowania egzekucyjnego, upadłościowego lub układowego oraz brak postanowienia o upadłości lub likwidacji Oferenta.</w:t>
      </w:r>
    </w:p>
    <w:p w14:paraId="6E4D8A7C" w14:textId="18B108F6" w:rsidR="00613D9E" w:rsidRDefault="00445319" w:rsidP="002F51B7">
      <w:pPr>
        <w:pStyle w:val="Akapitzlist"/>
        <w:numPr>
          <w:ilvl w:val="1"/>
          <w:numId w:val="21"/>
        </w:numPr>
        <w:spacing w:after="60" w:line="260" w:lineRule="atLeast"/>
        <w:ind w:left="851" w:hanging="568"/>
        <w:contextualSpacing w:val="0"/>
        <w:jc w:val="both"/>
      </w:pPr>
      <w:r w:rsidRPr="009701AB">
        <w:t>Oświadczenie, że Oferent nie figuruje w rejestrze dłużników prowadzonych przez biura informacji gospodarczych, o których mowa w przepisach o udostępnianiu informacji gospodarczych.</w:t>
      </w:r>
    </w:p>
    <w:p w14:paraId="2FC6BA06" w14:textId="6A7838F0" w:rsidR="00445319" w:rsidRDefault="00445319" w:rsidP="002F51B7">
      <w:pPr>
        <w:pStyle w:val="Akapitzlist"/>
        <w:numPr>
          <w:ilvl w:val="1"/>
          <w:numId w:val="21"/>
        </w:numPr>
        <w:spacing w:after="60" w:line="260" w:lineRule="atLeast"/>
        <w:ind w:left="851" w:hanging="568"/>
        <w:contextualSpacing w:val="0"/>
        <w:jc w:val="both"/>
      </w:pPr>
      <w:r w:rsidRPr="009701AB">
        <w:t xml:space="preserve">Zaświadczenie z właściwego przez Oferenta urzędu skarbowego, że nie zalega z podatkami, wystawione nie wcześniej niż </w:t>
      </w:r>
      <w:r w:rsidR="00021F23">
        <w:t>3</w:t>
      </w:r>
      <w:r w:rsidRPr="009701AB">
        <w:t xml:space="preserve"> miesiąc</w:t>
      </w:r>
      <w:r w:rsidR="00021F23">
        <w:t>e</w:t>
      </w:r>
      <w:r w:rsidRPr="009701AB">
        <w:t xml:space="preserve"> przed terminem składania ofert.</w:t>
      </w:r>
    </w:p>
    <w:p w14:paraId="75DB3F22" w14:textId="5C02CF2B" w:rsidR="00136C7A" w:rsidRDefault="00136C7A" w:rsidP="002F51B7">
      <w:pPr>
        <w:pStyle w:val="Akapitzlist"/>
        <w:numPr>
          <w:ilvl w:val="1"/>
          <w:numId w:val="21"/>
        </w:numPr>
        <w:spacing w:after="60" w:line="260" w:lineRule="atLeast"/>
        <w:ind w:left="851" w:hanging="568"/>
        <w:contextualSpacing w:val="0"/>
        <w:jc w:val="both"/>
      </w:pPr>
      <w:r w:rsidRPr="009701AB">
        <w:t>Zaświadczenie z Zakła</w:t>
      </w:r>
      <w:r w:rsidR="00215C5D" w:rsidRPr="009701AB">
        <w:t>du Ubezpieczeń Społecznych, że O</w:t>
      </w:r>
      <w:r w:rsidRPr="009701AB">
        <w:t xml:space="preserve">ferent nie zalega z opłatą składek na ubezpieczenia społeczne, wystawione nie wcześniej niż </w:t>
      </w:r>
      <w:r w:rsidR="00021F23">
        <w:t>3</w:t>
      </w:r>
      <w:r w:rsidRPr="009701AB">
        <w:t xml:space="preserve"> miesiąc</w:t>
      </w:r>
      <w:r w:rsidR="00021F23">
        <w:t>e</w:t>
      </w:r>
      <w:r w:rsidRPr="009701AB">
        <w:t xml:space="preserve"> przed terminem składania ofert.</w:t>
      </w:r>
    </w:p>
    <w:p w14:paraId="7711FC13" w14:textId="6D064195" w:rsidR="00136C7A" w:rsidRDefault="003E408A" w:rsidP="002F51B7">
      <w:pPr>
        <w:pStyle w:val="Akapitzlist"/>
        <w:numPr>
          <w:ilvl w:val="1"/>
          <w:numId w:val="21"/>
        </w:numPr>
        <w:spacing w:after="60" w:line="260" w:lineRule="atLeast"/>
        <w:ind w:left="851" w:hanging="568"/>
        <w:contextualSpacing w:val="0"/>
        <w:jc w:val="both"/>
      </w:pPr>
      <w:r w:rsidRPr="009701AB">
        <w:t>Oferent wraz z ofertą powinien wykazać, że w okresie ostatnich 3 lat przed upływem terminu składania ofert, a jeżeli okres prowadzenia działalności jest krótszy – w tym okresie, wykonał minimum jedną usługę zarzadzania parkingiem składającym się z minimum  50 miejsc parkingowych.</w:t>
      </w:r>
    </w:p>
    <w:p w14:paraId="08006782" w14:textId="422C651E" w:rsidR="00215C5D" w:rsidRDefault="00215C5D" w:rsidP="002F51B7">
      <w:pPr>
        <w:pStyle w:val="Akapitzlist"/>
        <w:numPr>
          <w:ilvl w:val="1"/>
          <w:numId w:val="21"/>
        </w:numPr>
        <w:spacing w:after="60" w:line="260" w:lineRule="atLeast"/>
        <w:ind w:left="851" w:hanging="568"/>
        <w:contextualSpacing w:val="0"/>
        <w:jc w:val="both"/>
      </w:pPr>
      <w:r w:rsidRPr="009701AB">
        <w:t>Kopię polisy lub inny dokument potwierdzający posiadane ubezpieczenie od odpowiedzialności cywilnej.</w:t>
      </w:r>
    </w:p>
    <w:p w14:paraId="128F8A6C" w14:textId="27E26C9B" w:rsidR="00445319" w:rsidRPr="009701AB" w:rsidRDefault="00445319" w:rsidP="002F51B7">
      <w:pPr>
        <w:pStyle w:val="Akapitzlist"/>
        <w:numPr>
          <w:ilvl w:val="1"/>
          <w:numId w:val="21"/>
        </w:numPr>
        <w:spacing w:after="60" w:line="260" w:lineRule="atLeast"/>
        <w:ind w:left="851" w:hanging="568"/>
        <w:contextualSpacing w:val="0"/>
        <w:jc w:val="both"/>
      </w:pPr>
      <w:r w:rsidRPr="009701AB">
        <w:t xml:space="preserve">Parafowany przez Oferenta wzór umowy </w:t>
      </w:r>
      <w:r w:rsidR="00965FBE" w:rsidRPr="009701AB">
        <w:t xml:space="preserve">na </w:t>
      </w:r>
      <w:r w:rsidR="00265231" w:rsidRPr="009701AB">
        <w:t>zarządzanie parkingiem</w:t>
      </w:r>
      <w:r w:rsidR="00FD3C5D" w:rsidRPr="009701AB">
        <w:t xml:space="preserve"> i wszystkie załączniki</w:t>
      </w:r>
      <w:r w:rsidRPr="009701AB">
        <w:t>.</w:t>
      </w:r>
    </w:p>
    <w:p w14:paraId="27BDFA72" w14:textId="5719888C" w:rsidR="000B18BE" w:rsidRPr="009701AB" w:rsidRDefault="000B18BE" w:rsidP="002F51B7">
      <w:pPr>
        <w:pStyle w:val="Akapitzlist"/>
        <w:numPr>
          <w:ilvl w:val="0"/>
          <w:numId w:val="21"/>
        </w:numPr>
        <w:spacing w:after="60" w:line="260" w:lineRule="atLeast"/>
        <w:ind w:left="284" w:hanging="284"/>
        <w:contextualSpacing w:val="0"/>
        <w:jc w:val="both"/>
      </w:pPr>
      <w:r w:rsidRPr="009701AB">
        <w:t>Wszystkie dokumenty, o których mowa powyżej muszą być sporządzone w języku polskim.</w:t>
      </w:r>
    </w:p>
    <w:p w14:paraId="3E3DBD82" w14:textId="1BE5E1B3" w:rsidR="000B18BE" w:rsidRDefault="000B18BE" w:rsidP="002F51B7">
      <w:pPr>
        <w:pStyle w:val="Akapitzlist"/>
        <w:numPr>
          <w:ilvl w:val="0"/>
          <w:numId w:val="21"/>
        </w:numPr>
        <w:spacing w:after="60" w:line="260" w:lineRule="atLeast"/>
        <w:ind w:left="284" w:hanging="284"/>
        <w:contextualSpacing w:val="0"/>
        <w:jc w:val="both"/>
      </w:pPr>
      <w:r w:rsidRPr="009701AB">
        <w:t>Dokumenty sporządzone przez Uczestników konkursu</w:t>
      </w:r>
      <w:r w:rsidR="00215C5D" w:rsidRPr="009701AB">
        <w:t xml:space="preserve"> </w:t>
      </w:r>
      <w:r w:rsidRPr="009701AB">
        <w:t xml:space="preserve">muszą być podpisane przez osobę upoważnioną do reprezentowania </w:t>
      </w:r>
      <w:r w:rsidR="00215C5D" w:rsidRPr="009701AB">
        <w:t>Oferenta</w:t>
      </w:r>
      <w:r w:rsidRPr="009701AB">
        <w:t xml:space="preserve">, a w przypadku podmiotów występujących wspólnie, </w:t>
      </w:r>
      <w:r w:rsidR="00873E6C" w:rsidRPr="009701AB">
        <w:t xml:space="preserve">przez ustanowionego </w:t>
      </w:r>
      <w:r w:rsidRPr="009701AB">
        <w:t>pełnomocnika.</w:t>
      </w:r>
    </w:p>
    <w:p w14:paraId="619BF2C0" w14:textId="559F28FF" w:rsidR="000B18BE" w:rsidRDefault="000B18BE" w:rsidP="002F51B7">
      <w:pPr>
        <w:pStyle w:val="Akapitzlist"/>
        <w:numPr>
          <w:ilvl w:val="0"/>
          <w:numId w:val="21"/>
        </w:numPr>
        <w:spacing w:after="60" w:line="260" w:lineRule="atLeast"/>
        <w:ind w:left="284" w:hanging="284"/>
        <w:contextualSpacing w:val="0"/>
        <w:jc w:val="both"/>
      </w:pPr>
      <w:r w:rsidRPr="009701AB">
        <w:t>Dokumenty mogą być przedstawione w formie oryginałów albo poświadczonych za zgodność z oryginałem kopii. Zgodność z oryginałem kopii dokumentów</w:t>
      </w:r>
      <w:r w:rsidR="00FD4736" w:rsidRPr="009701AB">
        <w:t xml:space="preserve"> musi być potwierdzona przez Uczestnika konkursu lub osobę upoważnioną do jego reprezentowania poprzez złożenie podpisu wraz z klauzulą „za zgodność” na zapisanej stronie kopii.</w:t>
      </w:r>
    </w:p>
    <w:p w14:paraId="36BC9760" w14:textId="1B614A21" w:rsidR="00FD4736" w:rsidRDefault="00FD4736" w:rsidP="002F51B7">
      <w:pPr>
        <w:pStyle w:val="Akapitzlist"/>
        <w:numPr>
          <w:ilvl w:val="0"/>
          <w:numId w:val="21"/>
        </w:numPr>
        <w:spacing w:after="60" w:line="260" w:lineRule="atLeast"/>
        <w:ind w:left="284" w:hanging="284"/>
        <w:contextualSpacing w:val="0"/>
        <w:jc w:val="both"/>
      </w:pPr>
      <w:r w:rsidRPr="002F51B7">
        <w:t>W przypadku podmiotów występujących wspólnie, wniosek musi zawierać pełnomocnictwo dla osoby reprezentującej podmioty występujące wspólnie, które zawierać będzie nazwę konkursu, wskazanie podmiotów biorących wspólnie udział w konkursie, wskazanie ustanowionego w konkursie pełnomocnika oraz zakres umocowania, podpisane przez osoby uprawnione do reprezentowania każdego z podmiotów biorących wspólnie udział w konkursie.</w:t>
      </w:r>
    </w:p>
    <w:p w14:paraId="7C081FBA" w14:textId="0699E98E" w:rsidR="00E00F33" w:rsidRDefault="00E00F33" w:rsidP="002F51B7">
      <w:pPr>
        <w:pStyle w:val="Akapitzlist"/>
        <w:numPr>
          <w:ilvl w:val="0"/>
          <w:numId w:val="21"/>
        </w:numPr>
        <w:spacing w:after="60" w:line="260" w:lineRule="atLeast"/>
        <w:ind w:left="284" w:hanging="284"/>
        <w:contextualSpacing w:val="0"/>
        <w:jc w:val="both"/>
      </w:pPr>
      <w:r w:rsidRPr="002F51B7">
        <w:t xml:space="preserve">Oferent jest związany ofertą w ciągu </w:t>
      </w:r>
      <w:r w:rsidR="008363AA" w:rsidRPr="002F51B7">
        <w:t>3</w:t>
      </w:r>
      <w:r w:rsidRPr="002F51B7">
        <w:t>0 dni od dnia otwarcia ofert.</w:t>
      </w:r>
    </w:p>
    <w:p w14:paraId="5EB62B50" w14:textId="1A7B1568" w:rsidR="00366E8D" w:rsidRPr="002F51B7" w:rsidRDefault="00366E8D" w:rsidP="002F51B7">
      <w:pPr>
        <w:pStyle w:val="Akapitzlist"/>
        <w:numPr>
          <w:ilvl w:val="0"/>
          <w:numId w:val="21"/>
        </w:numPr>
        <w:spacing w:after="60" w:line="260" w:lineRule="atLeast"/>
        <w:ind w:left="284" w:hanging="284"/>
        <w:contextualSpacing w:val="0"/>
        <w:jc w:val="both"/>
      </w:pPr>
      <w:r w:rsidRPr="002F51B7">
        <w:t>Oferent ponosi wszelkie koszty związanie z udziałem w konkursie.</w:t>
      </w:r>
    </w:p>
    <w:p w14:paraId="0127ACB1" w14:textId="77777777" w:rsidR="002F51B7" w:rsidRDefault="002F51B7" w:rsidP="002F51B7">
      <w:pPr>
        <w:spacing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A888F0" w14:textId="3C681CDA" w:rsidR="00AE2033" w:rsidRPr="00AC4855" w:rsidRDefault="00AE2033" w:rsidP="002F51B7">
      <w:pPr>
        <w:spacing w:after="60" w:line="2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C4855">
        <w:rPr>
          <w:rFonts w:ascii="Times New Roman" w:hAnsi="Times New Roman" w:cs="Times New Roman"/>
          <w:b/>
          <w:sz w:val="24"/>
          <w:szCs w:val="24"/>
        </w:rPr>
        <w:t>§</w:t>
      </w:r>
      <w:r w:rsidR="006157B1" w:rsidRPr="00AC4855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2118E6">
        <w:rPr>
          <w:rFonts w:ascii="Times New Roman" w:hAnsi="Times New Roman" w:cs="Times New Roman"/>
          <w:b/>
          <w:sz w:val="24"/>
          <w:szCs w:val="24"/>
        </w:rPr>
        <w:t>.</w:t>
      </w:r>
    </w:p>
    <w:p w14:paraId="159A0FBE" w14:textId="77777777" w:rsidR="00AE2033" w:rsidRPr="00AC4855" w:rsidRDefault="00AE2033" w:rsidP="002F51B7">
      <w:pPr>
        <w:spacing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855">
        <w:rPr>
          <w:rFonts w:ascii="Times New Roman" w:hAnsi="Times New Roman" w:cs="Times New Roman"/>
          <w:b/>
          <w:sz w:val="24"/>
          <w:szCs w:val="24"/>
        </w:rPr>
        <w:t>Opis sposobu przygotowania oferty</w:t>
      </w:r>
    </w:p>
    <w:p w14:paraId="525ABA79" w14:textId="77777777" w:rsidR="00AE2033" w:rsidRPr="00AC4855" w:rsidRDefault="00AE2033" w:rsidP="002F51B7">
      <w:pPr>
        <w:spacing w:after="60"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4855">
        <w:rPr>
          <w:rFonts w:ascii="Times New Roman" w:hAnsi="Times New Roman" w:cs="Times New Roman"/>
          <w:sz w:val="24"/>
          <w:szCs w:val="24"/>
        </w:rPr>
        <w:t>1. Oferta musi być opracowana zgodnie z niniejszym Regulaminem.</w:t>
      </w:r>
    </w:p>
    <w:p w14:paraId="7DB0949C" w14:textId="77777777" w:rsidR="00AE2033" w:rsidRPr="00AC4855" w:rsidRDefault="0029757C" w:rsidP="002F51B7">
      <w:pPr>
        <w:spacing w:after="60"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4855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AE2033" w:rsidRPr="00AC4855">
        <w:rPr>
          <w:rFonts w:ascii="Times New Roman" w:hAnsi="Times New Roman" w:cs="Times New Roman"/>
          <w:sz w:val="24"/>
          <w:szCs w:val="24"/>
        </w:rPr>
        <w:t>. Oferta musi zawierać:</w:t>
      </w:r>
    </w:p>
    <w:p w14:paraId="7A423102" w14:textId="121E9B4D" w:rsidR="00AE2033" w:rsidRPr="00AC4855" w:rsidRDefault="00AE2033" w:rsidP="002F51B7">
      <w:pPr>
        <w:pStyle w:val="Akapitzlist"/>
        <w:numPr>
          <w:ilvl w:val="1"/>
          <w:numId w:val="33"/>
        </w:numPr>
        <w:spacing w:after="60" w:line="260" w:lineRule="atLeast"/>
        <w:ind w:left="567"/>
        <w:contextualSpacing w:val="0"/>
        <w:jc w:val="both"/>
      </w:pPr>
      <w:r w:rsidRPr="00AC4855">
        <w:t>nazwę i dane</w:t>
      </w:r>
      <w:r w:rsidR="00B05F12" w:rsidRPr="00AC4855">
        <w:t xml:space="preserve"> Oferenta</w:t>
      </w:r>
      <w:r w:rsidRPr="00AC4855">
        <w:t xml:space="preserve"> (adres, telefon,</w:t>
      </w:r>
      <w:r w:rsidR="00B05F12" w:rsidRPr="00AC4855">
        <w:t xml:space="preserve"> e-mail,</w:t>
      </w:r>
      <w:r w:rsidRPr="00AC4855">
        <w:t xml:space="preserve"> NIP</w:t>
      </w:r>
      <w:r w:rsidR="00D4119A" w:rsidRPr="00AC4855">
        <w:t>, Regon</w:t>
      </w:r>
      <w:r w:rsidRPr="00AC4855">
        <w:t xml:space="preserve">), a w przypadku osób fizycznych: imię, nazwisko, </w:t>
      </w:r>
      <w:r w:rsidR="006157B1" w:rsidRPr="00AC4855">
        <w:t>, PESEL,</w:t>
      </w:r>
      <w:r w:rsidR="00EE5938">
        <w:t xml:space="preserve"> </w:t>
      </w:r>
      <w:r w:rsidRPr="00AC4855">
        <w:t>dane</w:t>
      </w:r>
      <w:r w:rsidR="006157B1" w:rsidRPr="00AC4855">
        <w:t xml:space="preserve"> kontaktowe</w:t>
      </w:r>
    </w:p>
    <w:p w14:paraId="068C8C6E" w14:textId="7EBBD870" w:rsidR="006157B1" w:rsidRPr="00AC4855" w:rsidRDefault="006157B1" w:rsidP="002F51B7">
      <w:pPr>
        <w:pStyle w:val="Akapitzlist"/>
        <w:numPr>
          <w:ilvl w:val="1"/>
          <w:numId w:val="33"/>
        </w:numPr>
        <w:spacing w:after="60" w:line="260" w:lineRule="atLeast"/>
        <w:ind w:left="567"/>
        <w:contextualSpacing w:val="0"/>
        <w:jc w:val="both"/>
      </w:pPr>
      <w:r w:rsidRPr="002118E6">
        <w:rPr>
          <w:b/>
          <w:bCs/>
        </w:rPr>
        <w:t>koncepcję zorganizowania i zarządzania Parkingiem</w:t>
      </w:r>
      <w:r w:rsidRPr="00AC4855">
        <w:t>, przy czym koncepcja ta powinna określać szczegółowo sposób przygotowania podłoża (utwardzenia), ilość oferowanych miejsc parkingowych</w:t>
      </w:r>
      <w:r w:rsidR="00E63F82">
        <w:t xml:space="preserve"> </w:t>
      </w:r>
      <w:r w:rsidRPr="00AC4855">
        <w:t>(nie mniej niż 120), przebieg dróg wewnętrznych, wyposażenie parkingu w infrastrukturę techniczną (ilość</w:t>
      </w:r>
      <w:r w:rsidR="00E63F82">
        <w:t xml:space="preserve"> i</w:t>
      </w:r>
      <w:r w:rsidRPr="00AC4855">
        <w:t xml:space="preserve"> rodzaj</w:t>
      </w:r>
      <w:r w:rsidR="00E63F82">
        <w:t xml:space="preserve"> urządzeń technicznych takich jak np.</w:t>
      </w:r>
      <w:r w:rsidRPr="00AC4855">
        <w:t xml:space="preserve"> parkometr</w:t>
      </w:r>
      <w:r w:rsidR="00E63F82">
        <w:t>y</w:t>
      </w:r>
      <w:r w:rsidRPr="00AC4855">
        <w:t>, aplikacj</w:t>
      </w:r>
      <w:r w:rsidR="00E63F82">
        <w:t>e</w:t>
      </w:r>
      <w:r w:rsidRPr="00AC4855">
        <w:t xml:space="preserve"> mobiln</w:t>
      </w:r>
      <w:r w:rsidR="00E63F82">
        <w:t>e</w:t>
      </w:r>
      <w:r w:rsidRPr="00AC4855">
        <w:t xml:space="preserve"> do poboru opłat, itp.), oznakowanie terenu.</w:t>
      </w:r>
    </w:p>
    <w:p w14:paraId="34C7556B" w14:textId="230D9F38" w:rsidR="001C0DAE" w:rsidRPr="002118E6" w:rsidRDefault="006157B1" w:rsidP="002F51B7">
      <w:pPr>
        <w:pStyle w:val="Akapitzlist"/>
        <w:numPr>
          <w:ilvl w:val="1"/>
          <w:numId w:val="33"/>
        </w:numPr>
        <w:spacing w:after="60" w:line="260" w:lineRule="atLeast"/>
        <w:ind w:left="567"/>
        <w:contextualSpacing w:val="0"/>
        <w:jc w:val="both"/>
      </w:pPr>
      <w:r w:rsidRPr="002118E6">
        <w:rPr>
          <w:b/>
          <w:bCs/>
        </w:rPr>
        <w:t>proponowaną stawkę % (procent) miesięcznego podziału przychodów</w:t>
      </w:r>
      <w:r w:rsidRPr="00AC4855">
        <w:t xml:space="preserve"> pomiędzy Operatora a Muzeum,</w:t>
      </w:r>
    </w:p>
    <w:p w14:paraId="5E24C462" w14:textId="54F4B820" w:rsidR="001C0DAE" w:rsidRPr="00AC4855" w:rsidRDefault="0029757C" w:rsidP="002F51B7">
      <w:pPr>
        <w:spacing w:after="60" w:line="26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4855">
        <w:rPr>
          <w:rFonts w:ascii="Times New Roman" w:hAnsi="Times New Roman" w:cs="Times New Roman"/>
          <w:sz w:val="24"/>
          <w:szCs w:val="24"/>
        </w:rPr>
        <w:t>3</w:t>
      </w:r>
      <w:r w:rsidR="001C0DAE" w:rsidRPr="00AC4855">
        <w:rPr>
          <w:rFonts w:ascii="Times New Roman" w:hAnsi="Times New Roman" w:cs="Times New Roman"/>
          <w:sz w:val="24"/>
          <w:szCs w:val="24"/>
        </w:rPr>
        <w:t>. Oferta może zawierać wszelkie dodatkowe inf</w:t>
      </w:r>
      <w:r w:rsidR="00501F1D" w:rsidRPr="00AC4855">
        <w:rPr>
          <w:rFonts w:ascii="Times New Roman" w:hAnsi="Times New Roman" w:cs="Times New Roman"/>
          <w:sz w:val="24"/>
          <w:szCs w:val="24"/>
        </w:rPr>
        <w:t xml:space="preserve">ormacje poza wymienione w </w:t>
      </w:r>
      <w:r w:rsidR="00431298" w:rsidRPr="00AC4855">
        <w:rPr>
          <w:rFonts w:ascii="Times New Roman" w:hAnsi="Times New Roman" w:cs="Times New Roman"/>
          <w:sz w:val="24"/>
          <w:szCs w:val="24"/>
        </w:rPr>
        <w:t>us</w:t>
      </w:r>
      <w:r w:rsidR="00501F1D" w:rsidRPr="00AC4855">
        <w:rPr>
          <w:rFonts w:ascii="Times New Roman" w:hAnsi="Times New Roman" w:cs="Times New Roman"/>
          <w:sz w:val="24"/>
          <w:szCs w:val="24"/>
        </w:rPr>
        <w:t>t. 2</w:t>
      </w:r>
      <w:r w:rsidR="001C0DAE" w:rsidRPr="00AC4855">
        <w:rPr>
          <w:rFonts w:ascii="Times New Roman" w:hAnsi="Times New Roman" w:cs="Times New Roman"/>
          <w:sz w:val="24"/>
          <w:szCs w:val="24"/>
        </w:rPr>
        <w:t xml:space="preserve"> mające wpływ na zwiększenie </w:t>
      </w:r>
      <w:r w:rsidR="005917E0" w:rsidRPr="00AC4855">
        <w:rPr>
          <w:rFonts w:ascii="Times New Roman" w:hAnsi="Times New Roman" w:cs="Times New Roman"/>
          <w:sz w:val="24"/>
          <w:szCs w:val="24"/>
        </w:rPr>
        <w:t>przychodów z działalności</w:t>
      </w:r>
      <w:r w:rsidR="001C0DAE" w:rsidRPr="00AC4855">
        <w:rPr>
          <w:rFonts w:ascii="Times New Roman" w:hAnsi="Times New Roman" w:cs="Times New Roman"/>
          <w:sz w:val="24"/>
          <w:szCs w:val="24"/>
        </w:rPr>
        <w:t>.</w:t>
      </w:r>
    </w:p>
    <w:p w14:paraId="438ECDA0" w14:textId="5CA1F019" w:rsidR="001C0DAE" w:rsidRPr="00AC4855" w:rsidRDefault="0029757C" w:rsidP="002F51B7">
      <w:pPr>
        <w:spacing w:after="60" w:line="26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4855">
        <w:rPr>
          <w:rFonts w:ascii="Times New Roman" w:hAnsi="Times New Roman" w:cs="Times New Roman"/>
          <w:sz w:val="24"/>
          <w:szCs w:val="24"/>
        </w:rPr>
        <w:t>4</w:t>
      </w:r>
      <w:r w:rsidR="001C0DAE" w:rsidRPr="00AC4855">
        <w:rPr>
          <w:rFonts w:ascii="Times New Roman" w:hAnsi="Times New Roman" w:cs="Times New Roman"/>
          <w:sz w:val="24"/>
          <w:szCs w:val="24"/>
        </w:rPr>
        <w:t xml:space="preserve">. Oferta winna być przygotowana w sposób umożliwiający dokonanie jej oceny zgodnie </w:t>
      </w:r>
      <w:r w:rsidR="008D4CC4" w:rsidRPr="00AC4855">
        <w:rPr>
          <w:rFonts w:ascii="Times New Roman" w:hAnsi="Times New Roman" w:cs="Times New Roman"/>
          <w:sz w:val="24"/>
          <w:szCs w:val="24"/>
        </w:rPr>
        <w:br/>
      </w:r>
      <w:r w:rsidR="001C0DAE" w:rsidRPr="00AC4855">
        <w:rPr>
          <w:rFonts w:ascii="Times New Roman" w:hAnsi="Times New Roman" w:cs="Times New Roman"/>
          <w:sz w:val="24"/>
          <w:szCs w:val="24"/>
        </w:rPr>
        <w:t xml:space="preserve">z </w:t>
      </w:r>
      <w:r w:rsidR="008D4CC4" w:rsidRPr="00AC4855">
        <w:rPr>
          <w:rFonts w:ascii="Times New Roman" w:hAnsi="Times New Roman" w:cs="Times New Roman"/>
          <w:sz w:val="24"/>
          <w:szCs w:val="24"/>
        </w:rPr>
        <w:t>kryteriami §</w:t>
      </w:r>
      <w:r w:rsidR="002118E6">
        <w:rPr>
          <w:rFonts w:ascii="Times New Roman" w:hAnsi="Times New Roman" w:cs="Times New Roman"/>
          <w:sz w:val="24"/>
          <w:szCs w:val="24"/>
        </w:rPr>
        <w:t xml:space="preserve"> </w:t>
      </w:r>
      <w:r w:rsidR="00BD2A75" w:rsidRPr="00AC4855">
        <w:rPr>
          <w:rFonts w:ascii="Times New Roman" w:hAnsi="Times New Roman" w:cs="Times New Roman"/>
          <w:sz w:val="24"/>
          <w:szCs w:val="24"/>
        </w:rPr>
        <w:t xml:space="preserve">11 </w:t>
      </w:r>
      <w:r w:rsidR="008D4CC4" w:rsidRPr="00AC4855">
        <w:rPr>
          <w:rFonts w:ascii="Times New Roman" w:hAnsi="Times New Roman" w:cs="Times New Roman"/>
          <w:sz w:val="24"/>
          <w:szCs w:val="24"/>
        </w:rPr>
        <w:t>Regulaminu.</w:t>
      </w:r>
    </w:p>
    <w:p w14:paraId="58734DC9" w14:textId="77777777" w:rsidR="008D4CC4" w:rsidRPr="00AC4855" w:rsidRDefault="0029757C" w:rsidP="002F51B7">
      <w:pPr>
        <w:spacing w:after="60"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4855">
        <w:rPr>
          <w:rFonts w:ascii="Times New Roman" w:hAnsi="Times New Roman" w:cs="Times New Roman"/>
          <w:sz w:val="24"/>
          <w:szCs w:val="24"/>
        </w:rPr>
        <w:t>5</w:t>
      </w:r>
      <w:r w:rsidR="008D4CC4" w:rsidRPr="00AC4855">
        <w:rPr>
          <w:rFonts w:ascii="Times New Roman" w:hAnsi="Times New Roman" w:cs="Times New Roman"/>
          <w:sz w:val="24"/>
          <w:szCs w:val="24"/>
        </w:rPr>
        <w:t xml:space="preserve">. </w:t>
      </w:r>
      <w:r w:rsidR="00C632EC" w:rsidRPr="00AC4855">
        <w:rPr>
          <w:rFonts w:ascii="Times New Roman" w:hAnsi="Times New Roman" w:cs="Times New Roman"/>
          <w:sz w:val="24"/>
          <w:szCs w:val="24"/>
        </w:rPr>
        <w:t>Podpisaną o</w:t>
      </w:r>
      <w:r w:rsidR="008D4CC4" w:rsidRPr="00AC4855">
        <w:rPr>
          <w:rFonts w:ascii="Times New Roman" w:hAnsi="Times New Roman" w:cs="Times New Roman"/>
          <w:sz w:val="24"/>
          <w:szCs w:val="24"/>
        </w:rPr>
        <w:t>fertę (wraz z dokumentami) należy przedstawić w formie papierowej.</w:t>
      </w:r>
    </w:p>
    <w:p w14:paraId="5A7C0FFA" w14:textId="1FD60E2A" w:rsidR="008D4CC4" w:rsidRPr="00AC4855" w:rsidRDefault="0029757C" w:rsidP="002F51B7">
      <w:pPr>
        <w:spacing w:after="60" w:line="26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4855">
        <w:rPr>
          <w:rFonts w:ascii="Times New Roman" w:hAnsi="Times New Roman" w:cs="Times New Roman"/>
          <w:sz w:val="24"/>
          <w:szCs w:val="24"/>
        </w:rPr>
        <w:t>6</w:t>
      </w:r>
      <w:r w:rsidR="008D4CC4" w:rsidRPr="00AC4855">
        <w:rPr>
          <w:rFonts w:ascii="Times New Roman" w:hAnsi="Times New Roman" w:cs="Times New Roman"/>
          <w:sz w:val="24"/>
          <w:szCs w:val="24"/>
        </w:rPr>
        <w:t xml:space="preserve">. Ofertę należy umieścić w zapieczętowanej kopercie, oznaczonej opisem: „Oferta – Konkurs na </w:t>
      </w:r>
      <w:r w:rsidR="00217768" w:rsidRPr="00AC4855">
        <w:rPr>
          <w:rFonts w:ascii="Times New Roman" w:hAnsi="Times New Roman" w:cs="Times New Roman"/>
          <w:sz w:val="24"/>
          <w:szCs w:val="24"/>
        </w:rPr>
        <w:t>Operatora</w:t>
      </w:r>
      <w:r w:rsidR="00873E6C" w:rsidRPr="00AC4855">
        <w:rPr>
          <w:rFonts w:ascii="Times New Roman" w:hAnsi="Times New Roman" w:cs="Times New Roman"/>
          <w:sz w:val="24"/>
          <w:szCs w:val="24"/>
        </w:rPr>
        <w:t xml:space="preserve"> </w:t>
      </w:r>
      <w:r w:rsidR="00E35E72" w:rsidRPr="00AC4855">
        <w:rPr>
          <w:rFonts w:ascii="Times New Roman" w:hAnsi="Times New Roman" w:cs="Times New Roman"/>
          <w:sz w:val="24"/>
          <w:szCs w:val="24"/>
        </w:rPr>
        <w:t>Terenu przy ulicy Rycerskiej/Wapienniczej w Gdańsku</w:t>
      </w:r>
      <w:r w:rsidR="008D4CC4" w:rsidRPr="00AC4855">
        <w:rPr>
          <w:rFonts w:ascii="Times New Roman" w:hAnsi="Times New Roman" w:cs="Times New Roman"/>
          <w:sz w:val="24"/>
          <w:szCs w:val="24"/>
        </w:rPr>
        <w:t>”.</w:t>
      </w:r>
    </w:p>
    <w:p w14:paraId="48D3B35D" w14:textId="77777777" w:rsidR="00B53E6B" w:rsidRDefault="00B53E6B" w:rsidP="002F51B7">
      <w:pPr>
        <w:spacing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7DE29A" w14:textId="3CA95FF9" w:rsidR="008D4CC4" w:rsidRPr="00AC4855" w:rsidRDefault="00BD6F6E" w:rsidP="002F51B7">
      <w:pPr>
        <w:spacing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855">
        <w:rPr>
          <w:rFonts w:ascii="Times New Roman" w:hAnsi="Times New Roman" w:cs="Times New Roman"/>
          <w:b/>
          <w:sz w:val="24"/>
          <w:szCs w:val="24"/>
        </w:rPr>
        <w:t>§</w:t>
      </w:r>
      <w:r w:rsidR="00BD2A75" w:rsidRPr="00AC4855">
        <w:rPr>
          <w:rFonts w:ascii="Times New Roman" w:hAnsi="Times New Roman" w:cs="Times New Roman"/>
          <w:b/>
          <w:sz w:val="24"/>
          <w:szCs w:val="24"/>
        </w:rPr>
        <w:t xml:space="preserve"> 10.</w:t>
      </w:r>
    </w:p>
    <w:p w14:paraId="4C6B26A8" w14:textId="77777777" w:rsidR="008D4CC4" w:rsidRPr="00AC4855" w:rsidRDefault="008D4CC4" w:rsidP="002F51B7">
      <w:pPr>
        <w:spacing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855">
        <w:rPr>
          <w:rFonts w:ascii="Times New Roman" w:hAnsi="Times New Roman" w:cs="Times New Roman"/>
          <w:b/>
          <w:sz w:val="24"/>
          <w:szCs w:val="24"/>
        </w:rPr>
        <w:t>Miejsce i termin składania ofert</w:t>
      </w:r>
    </w:p>
    <w:p w14:paraId="45B6C669" w14:textId="119B70FD" w:rsidR="008D4CC4" w:rsidRPr="00B53E6B" w:rsidRDefault="008D4CC4" w:rsidP="00B53E6B">
      <w:pPr>
        <w:pStyle w:val="Akapitzlist"/>
        <w:numPr>
          <w:ilvl w:val="1"/>
          <w:numId w:val="38"/>
        </w:numPr>
        <w:spacing w:after="60" w:line="260" w:lineRule="atLeast"/>
        <w:ind w:left="284" w:hanging="284"/>
        <w:jc w:val="both"/>
      </w:pPr>
      <w:r w:rsidRPr="00B53E6B">
        <w:t>Oferty winny zostać złożone w siedzibie</w:t>
      </w:r>
      <w:bookmarkStart w:id="2" w:name="_Hlk126311976"/>
      <w:r w:rsidRPr="00B53E6B">
        <w:t xml:space="preserve"> </w:t>
      </w:r>
      <w:r w:rsidR="002A7B34" w:rsidRPr="00B53E6B">
        <w:t>Muzeum Gdańska</w:t>
      </w:r>
      <w:r w:rsidRPr="00B53E6B">
        <w:t xml:space="preserve"> ul.</w:t>
      </w:r>
      <w:r w:rsidR="002A7B34" w:rsidRPr="00B53E6B">
        <w:t xml:space="preserve"> Długa 46/47, 80-831 Gdańsk</w:t>
      </w:r>
      <w:r w:rsidRPr="00B53E6B">
        <w:t xml:space="preserve">, </w:t>
      </w:r>
      <w:r w:rsidR="0026407A" w:rsidRPr="00B53E6B">
        <w:t xml:space="preserve">w </w:t>
      </w:r>
      <w:r w:rsidR="003E408A" w:rsidRPr="00B53E6B">
        <w:t>K</w:t>
      </w:r>
      <w:r w:rsidR="002A7B34" w:rsidRPr="00B53E6B">
        <w:t>ancelarii</w:t>
      </w:r>
      <w:bookmarkEnd w:id="2"/>
      <w:r w:rsidR="0026407A" w:rsidRPr="00B53E6B">
        <w:t xml:space="preserve"> do dnia </w:t>
      </w:r>
      <w:r w:rsidR="00594F01" w:rsidRPr="00B53E6B">
        <w:t>23.02.2023r.</w:t>
      </w:r>
      <w:r w:rsidR="00217768" w:rsidRPr="00B53E6B">
        <w:t xml:space="preserve"> do godziny </w:t>
      </w:r>
      <w:r w:rsidR="001E52CC" w:rsidRPr="00B53E6B">
        <w:t>12.00.</w:t>
      </w:r>
    </w:p>
    <w:p w14:paraId="0FE679A6" w14:textId="6F13996A" w:rsidR="008D4CC4" w:rsidRPr="00B53E6B" w:rsidRDefault="008D4CC4" w:rsidP="00B53E6B">
      <w:pPr>
        <w:pStyle w:val="Akapitzlist"/>
        <w:numPr>
          <w:ilvl w:val="1"/>
          <w:numId w:val="38"/>
        </w:numPr>
        <w:spacing w:after="60" w:line="260" w:lineRule="atLeast"/>
        <w:ind w:left="284" w:hanging="284"/>
        <w:jc w:val="both"/>
      </w:pPr>
      <w:r w:rsidRPr="00B53E6B">
        <w:t>Oferty złożone po terminie określonym w ust. 1 nie będą oceniane.</w:t>
      </w:r>
    </w:p>
    <w:p w14:paraId="17D57E12" w14:textId="2B7DCE61" w:rsidR="008D4CC4" w:rsidRPr="00B53E6B" w:rsidRDefault="008D4CC4" w:rsidP="00B53E6B">
      <w:pPr>
        <w:pStyle w:val="Akapitzlist"/>
        <w:numPr>
          <w:ilvl w:val="1"/>
          <w:numId w:val="38"/>
        </w:numPr>
        <w:spacing w:after="60" w:line="260" w:lineRule="atLeast"/>
        <w:ind w:left="284" w:hanging="284"/>
        <w:jc w:val="both"/>
      </w:pPr>
      <w:r w:rsidRPr="00B53E6B">
        <w:t>Nie dopuszczalne jest dokonywanie zmian w ofertach już złożonych.</w:t>
      </w:r>
    </w:p>
    <w:p w14:paraId="08A1BEDC" w14:textId="77777777" w:rsidR="00B53E6B" w:rsidRDefault="00B53E6B" w:rsidP="002F51B7">
      <w:pPr>
        <w:spacing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224D2" w14:textId="6468195C" w:rsidR="00A71F0A" w:rsidRPr="00AC4855" w:rsidRDefault="00BD6F6E" w:rsidP="002F51B7">
      <w:pPr>
        <w:spacing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855">
        <w:rPr>
          <w:rFonts w:ascii="Times New Roman" w:hAnsi="Times New Roman" w:cs="Times New Roman"/>
          <w:b/>
          <w:sz w:val="24"/>
          <w:szCs w:val="24"/>
        </w:rPr>
        <w:t>§</w:t>
      </w:r>
      <w:r w:rsidR="00BD2A75" w:rsidRPr="00AC4855">
        <w:rPr>
          <w:rFonts w:ascii="Times New Roman" w:hAnsi="Times New Roman" w:cs="Times New Roman"/>
          <w:b/>
          <w:sz w:val="24"/>
          <w:szCs w:val="24"/>
        </w:rPr>
        <w:t xml:space="preserve"> 11.</w:t>
      </w:r>
    </w:p>
    <w:p w14:paraId="0E5B738B" w14:textId="77777777" w:rsidR="00A71F0A" w:rsidRPr="00AC4855" w:rsidRDefault="00A71F0A" w:rsidP="002F51B7">
      <w:pPr>
        <w:spacing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855">
        <w:rPr>
          <w:rFonts w:ascii="Times New Roman" w:hAnsi="Times New Roman" w:cs="Times New Roman"/>
          <w:b/>
          <w:sz w:val="24"/>
          <w:szCs w:val="24"/>
        </w:rPr>
        <w:t>Opis przebiegu Konkursu</w:t>
      </w:r>
    </w:p>
    <w:p w14:paraId="656C5AA9" w14:textId="6BB46134" w:rsidR="00A71F0A" w:rsidRPr="00B53E6B" w:rsidRDefault="00A71F0A" w:rsidP="00B53E6B">
      <w:pPr>
        <w:pStyle w:val="Akapitzlist"/>
        <w:numPr>
          <w:ilvl w:val="1"/>
          <w:numId w:val="40"/>
        </w:numPr>
        <w:spacing w:after="60" w:line="260" w:lineRule="atLeast"/>
        <w:ind w:left="284" w:hanging="284"/>
        <w:jc w:val="both"/>
      </w:pPr>
      <w:r w:rsidRPr="00B53E6B">
        <w:t xml:space="preserve">Komisja konkursowa dokona oceny ofert pod </w:t>
      </w:r>
      <w:r w:rsidR="00D4119A" w:rsidRPr="00B53E6B">
        <w:t xml:space="preserve">względem formalnym i dokona ich </w:t>
      </w:r>
      <w:r w:rsidRPr="00B53E6B">
        <w:t>oceny zgodnie z przyjętymi kryteriami opisa</w:t>
      </w:r>
      <w:r w:rsidR="001E564B" w:rsidRPr="00B53E6B">
        <w:t>nymi w §</w:t>
      </w:r>
      <w:r w:rsidR="00E63F82" w:rsidRPr="00B53E6B">
        <w:t xml:space="preserve"> </w:t>
      </w:r>
      <w:r w:rsidR="00BD2A75" w:rsidRPr="00B53E6B">
        <w:t xml:space="preserve">12 </w:t>
      </w:r>
      <w:r w:rsidR="00217768" w:rsidRPr="00B53E6B">
        <w:t xml:space="preserve">w ciągu </w:t>
      </w:r>
      <w:r w:rsidR="00D4119A" w:rsidRPr="00B53E6B">
        <w:t>5</w:t>
      </w:r>
      <w:r w:rsidRPr="00B53E6B">
        <w:t xml:space="preserve"> dni roboczych od momentu otwarcia ofert. Komisja ma prawo wezwać Oferentów do uzupełnienia dokumentów lub złożenia wyjaśnień.</w:t>
      </w:r>
    </w:p>
    <w:p w14:paraId="08DEE3F5" w14:textId="37404745" w:rsidR="007B587D" w:rsidRPr="00B53E6B" w:rsidRDefault="007B587D" w:rsidP="00B53E6B">
      <w:pPr>
        <w:pStyle w:val="Akapitzlist"/>
        <w:numPr>
          <w:ilvl w:val="1"/>
          <w:numId w:val="40"/>
        </w:numPr>
        <w:spacing w:after="60" w:line="260" w:lineRule="atLeast"/>
        <w:ind w:left="284" w:hanging="284"/>
        <w:jc w:val="both"/>
      </w:pPr>
      <w:r w:rsidRPr="00B53E6B">
        <w:t xml:space="preserve">Każdy Oferent </w:t>
      </w:r>
      <w:r w:rsidR="002A3558" w:rsidRPr="00B53E6B">
        <w:t xml:space="preserve">może złożyć tylko jedną ofertę. </w:t>
      </w:r>
    </w:p>
    <w:p w14:paraId="69DBEA52" w14:textId="14C98BCC" w:rsidR="00A71F0A" w:rsidRPr="00B53E6B" w:rsidRDefault="00A71F0A" w:rsidP="00B53E6B">
      <w:pPr>
        <w:pStyle w:val="Akapitzlist"/>
        <w:numPr>
          <w:ilvl w:val="1"/>
          <w:numId w:val="40"/>
        </w:numPr>
        <w:spacing w:after="60" w:line="260" w:lineRule="atLeast"/>
        <w:ind w:left="284" w:hanging="284"/>
        <w:jc w:val="both"/>
      </w:pPr>
      <w:r w:rsidRPr="00B53E6B">
        <w:t>Organizator konkursu dopuszcza możliwość zmiany terminu oceny ofert.</w:t>
      </w:r>
    </w:p>
    <w:p w14:paraId="34B92E19" w14:textId="6971E45B" w:rsidR="00D4119A" w:rsidRPr="00B53E6B" w:rsidRDefault="00D4119A" w:rsidP="00B53E6B">
      <w:pPr>
        <w:pStyle w:val="Akapitzlist"/>
        <w:numPr>
          <w:ilvl w:val="1"/>
          <w:numId w:val="40"/>
        </w:numPr>
        <w:spacing w:after="60" w:line="260" w:lineRule="atLeast"/>
        <w:ind w:left="284" w:hanging="284"/>
        <w:jc w:val="both"/>
      </w:pPr>
      <w:r w:rsidRPr="00B53E6B">
        <w:t>Oferty niespełni</w:t>
      </w:r>
      <w:r w:rsidR="00375ADA" w:rsidRPr="00B53E6B">
        <w:t>ające kryteriów opisanych w §</w:t>
      </w:r>
      <w:r w:rsidR="00E63F82" w:rsidRPr="00B53E6B">
        <w:t xml:space="preserve"> </w:t>
      </w:r>
      <w:r w:rsidR="00BD2A75" w:rsidRPr="00B53E6B">
        <w:t xml:space="preserve">9 </w:t>
      </w:r>
      <w:r w:rsidRPr="00B53E6B">
        <w:t>nie będą odsyłane.</w:t>
      </w:r>
    </w:p>
    <w:p w14:paraId="3F2A348C" w14:textId="615272BA" w:rsidR="00A71F0A" w:rsidRPr="00B53E6B" w:rsidRDefault="00176DD8" w:rsidP="00B53E6B">
      <w:pPr>
        <w:pStyle w:val="Akapitzlist"/>
        <w:numPr>
          <w:ilvl w:val="1"/>
          <w:numId w:val="40"/>
        </w:numPr>
        <w:spacing w:after="60" w:line="260" w:lineRule="atLeast"/>
        <w:ind w:left="284" w:hanging="284"/>
        <w:jc w:val="both"/>
      </w:pPr>
      <w:r w:rsidRPr="00B53E6B">
        <w:t>Podmioty zainteresowane k</w:t>
      </w:r>
      <w:r w:rsidR="00A71F0A" w:rsidRPr="00B53E6B">
        <w:t>onkursem mogą zwracać się o wyjaśnienia treści Regulaminu. Wszelkie pytania, wnioski muszą zostać przekazane pisemnie. Dopuszcza się możliwość przekazywania zap</w:t>
      </w:r>
      <w:r w:rsidR="007E74F4" w:rsidRPr="00B53E6B">
        <w:t xml:space="preserve">ytań i wniosków na adres e-mail: </w:t>
      </w:r>
      <w:hyperlink r:id="rId8" w:history="1">
        <w:r w:rsidR="00B53E6B" w:rsidRPr="00392E10">
          <w:rPr>
            <w:rStyle w:val="Hipercze"/>
          </w:rPr>
          <w:t>i.duzowska@muzeumgdansk.pl</w:t>
        </w:r>
      </w:hyperlink>
      <w:r w:rsidR="00B53E6B">
        <w:t xml:space="preserve"> </w:t>
      </w:r>
    </w:p>
    <w:p w14:paraId="512EB2EE" w14:textId="6869A131" w:rsidR="00A71F0A" w:rsidRPr="00B53E6B" w:rsidRDefault="00A71F0A" w:rsidP="00B53E6B">
      <w:pPr>
        <w:pStyle w:val="Akapitzlist"/>
        <w:numPr>
          <w:ilvl w:val="1"/>
          <w:numId w:val="40"/>
        </w:numPr>
        <w:spacing w:after="60" w:line="260" w:lineRule="atLeast"/>
        <w:ind w:left="284" w:hanging="284"/>
        <w:jc w:val="both"/>
        <w:rPr>
          <w:rStyle w:val="Hipercze"/>
          <w:b/>
          <w:bCs/>
          <w:color w:val="auto"/>
        </w:rPr>
      </w:pPr>
      <w:r w:rsidRPr="00B53E6B">
        <w:t>Pytania, które wpłyną wraz z odpowiedziami będą publikowane na stronie internetowej,</w:t>
      </w:r>
      <w:r w:rsidR="00B53E6B">
        <w:t xml:space="preserve"> </w:t>
      </w:r>
      <w:r w:rsidRPr="00B53E6B">
        <w:rPr>
          <w:b/>
          <w:bCs/>
        </w:rPr>
        <w:t xml:space="preserve">na której umieszczono dokumenty konkursowe – </w:t>
      </w:r>
      <w:hyperlink r:id="rId9" w:history="1">
        <w:r w:rsidR="00E63F82" w:rsidRPr="00B53E6B">
          <w:rPr>
            <w:rStyle w:val="Hipercze"/>
            <w:b/>
            <w:bCs/>
          </w:rPr>
          <w:t>www.muzeumgdansk.pl</w:t>
        </w:r>
      </w:hyperlink>
      <w:r w:rsidR="00E63F82" w:rsidRPr="00B53E6B">
        <w:rPr>
          <w:rStyle w:val="Hipercze"/>
          <w:b/>
          <w:bCs/>
          <w:color w:val="auto"/>
        </w:rPr>
        <w:t>.</w:t>
      </w:r>
    </w:p>
    <w:p w14:paraId="4D718B27" w14:textId="77777777" w:rsidR="00E63F82" w:rsidRPr="00AC4855" w:rsidRDefault="00E63F82" w:rsidP="002F51B7">
      <w:pPr>
        <w:spacing w:after="60" w:line="26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79326A9" w14:textId="1194223E" w:rsidR="00A71F0A" w:rsidRPr="00AC4855" w:rsidRDefault="00A71F0A" w:rsidP="002F51B7">
      <w:pPr>
        <w:spacing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855">
        <w:rPr>
          <w:rFonts w:ascii="Times New Roman" w:hAnsi="Times New Roman" w:cs="Times New Roman"/>
          <w:b/>
          <w:sz w:val="24"/>
          <w:szCs w:val="24"/>
        </w:rPr>
        <w:t>§</w:t>
      </w:r>
      <w:r w:rsidR="00BD2A75" w:rsidRPr="00AC4855">
        <w:rPr>
          <w:rFonts w:ascii="Times New Roman" w:hAnsi="Times New Roman" w:cs="Times New Roman"/>
          <w:b/>
          <w:sz w:val="24"/>
          <w:szCs w:val="24"/>
        </w:rPr>
        <w:t xml:space="preserve"> 12.</w:t>
      </w:r>
    </w:p>
    <w:p w14:paraId="333EDED6" w14:textId="1CBF01D8" w:rsidR="00A71F0A" w:rsidRPr="00AC4855" w:rsidRDefault="00A71F0A" w:rsidP="002F51B7">
      <w:pPr>
        <w:spacing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855">
        <w:rPr>
          <w:rFonts w:ascii="Times New Roman" w:hAnsi="Times New Roman" w:cs="Times New Roman"/>
          <w:b/>
          <w:sz w:val="24"/>
          <w:szCs w:val="24"/>
        </w:rPr>
        <w:t xml:space="preserve">Kryteria </w:t>
      </w:r>
      <w:r w:rsidR="001234DC" w:rsidRPr="00AC4855">
        <w:rPr>
          <w:rFonts w:ascii="Times New Roman" w:hAnsi="Times New Roman" w:cs="Times New Roman"/>
          <w:b/>
          <w:sz w:val="24"/>
          <w:szCs w:val="24"/>
        </w:rPr>
        <w:t xml:space="preserve">i sposób </w:t>
      </w:r>
      <w:r w:rsidRPr="00AC4855">
        <w:rPr>
          <w:rFonts w:ascii="Times New Roman" w:hAnsi="Times New Roman" w:cs="Times New Roman"/>
          <w:b/>
          <w:sz w:val="24"/>
          <w:szCs w:val="24"/>
        </w:rPr>
        <w:t>oceny ofert</w:t>
      </w:r>
    </w:p>
    <w:p w14:paraId="66B68EA3" w14:textId="7EED300B" w:rsidR="001234DC" w:rsidRPr="00AC4855" w:rsidRDefault="001234DC" w:rsidP="002F51B7">
      <w:pPr>
        <w:spacing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855">
        <w:rPr>
          <w:rFonts w:ascii="Times New Roman" w:hAnsi="Times New Roman" w:cs="Times New Roman"/>
          <w:b/>
          <w:sz w:val="24"/>
          <w:szCs w:val="24"/>
        </w:rPr>
        <w:t>1. Kryteria oceny ofert</w:t>
      </w:r>
    </w:p>
    <w:p w14:paraId="696952DA" w14:textId="00CF1101" w:rsidR="001234DC" w:rsidRPr="001234DC" w:rsidRDefault="001234DC" w:rsidP="002F51B7">
      <w:pPr>
        <w:spacing w:after="60" w:line="26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DC">
        <w:rPr>
          <w:rFonts w:ascii="Times New Roman" w:eastAsia="Calibri" w:hAnsi="Times New Roman" w:cs="Times New Roman"/>
          <w:sz w:val="24"/>
          <w:szCs w:val="24"/>
        </w:rPr>
        <w:t>Oferty spełniające warunki konkursu zostaną ocenione według następujących kryteriów:</w:t>
      </w:r>
    </w:p>
    <w:p w14:paraId="089C522F" w14:textId="0F723A70" w:rsidR="001234DC" w:rsidRPr="00AC4855" w:rsidRDefault="001234DC" w:rsidP="00B53E6B">
      <w:pPr>
        <w:pStyle w:val="Akapitzlist"/>
        <w:numPr>
          <w:ilvl w:val="0"/>
          <w:numId w:val="41"/>
        </w:numPr>
        <w:spacing w:after="60" w:line="260" w:lineRule="atLeast"/>
        <w:ind w:left="284" w:hanging="284"/>
        <w:contextualSpacing w:val="0"/>
        <w:jc w:val="both"/>
        <w:rPr>
          <w:rFonts w:eastAsia="Calibri"/>
        </w:rPr>
      </w:pPr>
      <w:r w:rsidRPr="00AC4855">
        <w:rPr>
          <w:rFonts w:eastAsia="Calibri"/>
        </w:rPr>
        <w:t xml:space="preserve">proponowana stawka % podziału przychodów- </w:t>
      </w:r>
      <w:r w:rsidR="00A55A4C">
        <w:rPr>
          <w:rFonts w:eastAsia="Calibri"/>
        </w:rPr>
        <w:t>7</w:t>
      </w:r>
      <w:r w:rsidRPr="00AC4855">
        <w:rPr>
          <w:rFonts w:eastAsia="Calibri"/>
        </w:rPr>
        <w:t xml:space="preserve">0 punktów. </w:t>
      </w:r>
    </w:p>
    <w:p w14:paraId="45351D88" w14:textId="77777777" w:rsidR="001234DC" w:rsidRPr="00AC4855" w:rsidRDefault="001234DC" w:rsidP="00B53E6B">
      <w:pPr>
        <w:pStyle w:val="Akapitzlist"/>
        <w:numPr>
          <w:ilvl w:val="0"/>
          <w:numId w:val="41"/>
        </w:numPr>
        <w:spacing w:after="60" w:line="260" w:lineRule="atLeast"/>
        <w:ind w:left="284" w:hanging="284"/>
        <w:contextualSpacing w:val="0"/>
        <w:jc w:val="both"/>
        <w:rPr>
          <w:rFonts w:eastAsia="Calibri"/>
        </w:rPr>
      </w:pPr>
      <w:r w:rsidRPr="00AC4855">
        <w:rPr>
          <w:rFonts w:eastAsia="Calibri"/>
        </w:rPr>
        <w:t>doświadczenie Oferenta w usłudze równoważnej do przedmiotu konkursu liczone w latach –10 punktów.</w:t>
      </w:r>
    </w:p>
    <w:p w14:paraId="3B2C9F59" w14:textId="75DE49E2" w:rsidR="001234DC" w:rsidRPr="00AC4855" w:rsidRDefault="001234DC" w:rsidP="00B53E6B">
      <w:pPr>
        <w:pStyle w:val="Akapitzlist"/>
        <w:numPr>
          <w:ilvl w:val="0"/>
          <w:numId w:val="41"/>
        </w:numPr>
        <w:spacing w:after="60" w:line="260" w:lineRule="atLeast"/>
        <w:ind w:left="284" w:hanging="284"/>
        <w:contextualSpacing w:val="0"/>
        <w:jc w:val="both"/>
        <w:rPr>
          <w:rFonts w:eastAsia="Calibri"/>
        </w:rPr>
      </w:pPr>
      <w:r w:rsidRPr="00AC4855">
        <w:rPr>
          <w:rFonts w:eastAsia="Calibri"/>
        </w:rPr>
        <w:lastRenderedPageBreak/>
        <w:t>oferowana ilość miejsc parkingowych liczone powyżej 120 miejsc –10 punktów.</w:t>
      </w:r>
    </w:p>
    <w:p w14:paraId="63C9561B" w14:textId="75D26D79" w:rsidR="001234DC" w:rsidRPr="00AC4855" w:rsidRDefault="001234DC" w:rsidP="00B53E6B">
      <w:pPr>
        <w:pStyle w:val="Akapitzlist"/>
        <w:numPr>
          <w:ilvl w:val="0"/>
          <w:numId w:val="41"/>
        </w:numPr>
        <w:spacing w:after="60" w:line="260" w:lineRule="atLeast"/>
        <w:ind w:left="284" w:hanging="284"/>
        <w:contextualSpacing w:val="0"/>
        <w:jc w:val="both"/>
        <w:rPr>
          <w:rFonts w:eastAsia="Calibri"/>
        </w:rPr>
      </w:pPr>
      <w:r w:rsidRPr="00AC4855">
        <w:rPr>
          <w:rFonts w:eastAsia="Calibri"/>
        </w:rPr>
        <w:t xml:space="preserve">termin uruchomienia parkingu liczony w </w:t>
      </w:r>
      <w:r w:rsidR="00B47D78">
        <w:rPr>
          <w:rFonts w:eastAsia="Calibri"/>
        </w:rPr>
        <w:t>tygodniach</w:t>
      </w:r>
      <w:r w:rsidRPr="00AC4855">
        <w:rPr>
          <w:rFonts w:eastAsia="Calibri"/>
        </w:rPr>
        <w:t xml:space="preserve"> od daty podpisania umowy – 10 punktów.</w:t>
      </w:r>
    </w:p>
    <w:p w14:paraId="73AEE6D0" w14:textId="2BC4F07E" w:rsidR="001234DC" w:rsidRPr="00AC4855" w:rsidRDefault="001234DC" w:rsidP="00B53E6B">
      <w:pPr>
        <w:pStyle w:val="Akapitzlist"/>
        <w:numPr>
          <w:ilvl w:val="0"/>
          <w:numId w:val="41"/>
        </w:numPr>
        <w:spacing w:after="60" w:line="260" w:lineRule="atLeast"/>
        <w:ind w:left="284" w:hanging="284"/>
        <w:contextualSpacing w:val="0"/>
        <w:jc w:val="both"/>
        <w:rPr>
          <w:rFonts w:eastAsia="Calibri"/>
        </w:rPr>
      </w:pPr>
      <w:r w:rsidRPr="00AC4855">
        <w:rPr>
          <w:rFonts w:eastAsia="Calibri"/>
        </w:rPr>
        <w:t xml:space="preserve">koncepcja administrowania terenem - 10 punktów. </w:t>
      </w:r>
    </w:p>
    <w:p w14:paraId="17D9A649" w14:textId="77777777" w:rsidR="001234DC" w:rsidRPr="001234DC" w:rsidRDefault="001234DC" w:rsidP="002F51B7">
      <w:pPr>
        <w:spacing w:after="60" w:line="26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DFF199" w14:textId="77777777" w:rsidR="001234DC" w:rsidRPr="001234DC" w:rsidRDefault="001234DC" w:rsidP="002F51B7">
      <w:pPr>
        <w:spacing w:after="60" w:line="26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34DC">
        <w:rPr>
          <w:rFonts w:ascii="Times New Roman" w:eastAsia="Calibri" w:hAnsi="Times New Roman" w:cs="Times New Roman"/>
          <w:b/>
          <w:bCs/>
          <w:sz w:val="24"/>
          <w:szCs w:val="24"/>
        </w:rPr>
        <w:t>2. Sposób oceny ofert:</w:t>
      </w:r>
    </w:p>
    <w:p w14:paraId="5C55C327" w14:textId="44F202A3" w:rsidR="001234DC" w:rsidRPr="001234DC" w:rsidRDefault="001234DC" w:rsidP="002F51B7">
      <w:pPr>
        <w:spacing w:after="60" w:line="26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DC">
        <w:rPr>
          <w:rFonts w:ascii="Times New Roman" w:eastAsia="Calibri" w:hAnsi="Times New Roman" w:cs="Times New Roman"/>
          <w:sz w:val="24"/>
          <w:szCs w:val="24"/>
        </w:rPr>
        <w:t>2.1. Kryterium nr 1 – Proponowana stawka  % podziału przychodów.</w:t>
      </w:r>
    </w:p>
    <w:p w14:paraId="612C8735" w14:textId="3E69DCF7" w:rsidR="001234DC" w:rsidRPr="001234DC" w:rsidRDefault="001234DC" w:rsidP="00B53E6B">
      <w:pPr>
        <w:pBdr>
          <w:top w:val="nil"/>
          <w:left w:val="nil"/>
          <w:bottom w:val="nil"/>
          <w:right w:val="nil"/>
          <w:between w:val="nil"/>
        </w:pBdr>
        <w:spacing w:after="60" w:line="260" w:lineRule="atLeast"/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34DC">
        <w:rPr>
          <w:rFonts w:ascii="Times New Roman" w:eastAsia="Arial" w:hAnsi="Times New Roman" w:cs="Times New Roman"/>
          <w:sz w:val="24"/>
          <w:szCs w:val="24"/>
        </w:rPr>
        <w:t>Sposób oceny ofert nastąpi wg poniższ</w:t>
      </w:r>
      <w:r w:rsidR="00A55A4C">
        <w:rPr>
          <w:rFonts w:ascii="Times New Roman" w:eastAsia="Arial" w:hAnsi="Times New Roman" w:cs="Times New Roman"/>
          <w:sz w:val="24"/>
          <w:szCs w:val="24"/>
        </w:rPr>
        <w:t>ych zasad:</w:t>
      </w:r>
      <w:r w:rsidRPr="001234DC">
        <w:rPr>
          <w:rFonts w:ascii="Times New Roman" w:eastAsia="Arial" w:hAnsi="Times New Roman" w:cs="Times New Roman"/>
          <w:sz w:val="24"/>
          <w:szCs w:val="24"/>
        </w:rPr>
        <w:t>:</w:t>
      </w:r>
    </w:p>
    <w:p w14:paraId="6DBE3101" w14:textId="58BC3577" w:rsidR="001234DC" w:rsidRPr="001234DC" w:rsidRDefault="001234DC" w:rsidP="00B53E6B">
      <w:pPr>
        <w:spacing w:after="60" w:line="26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DC">
        <w:rPr>
          <w:rFonts w:ascii="Times New Roman" w:eastAsia="Calibri" w:hAnsi="Times New Roman" w:cs="Times New Roman"/>
          <w:sz w:val="24"/>
          <w:szCs w:val="24"/>
        </w:rPr>
        <w:t xml:space="preserve">Stawka 50 % podziału od przychodów dla </w:t>
      </w:r>
      <w:r w:rsidR="00AF11AE">
        <w:rPr>
          <w:rFonts w:ascii="Times New Roman" w:eastAsia="Calibri" w:hAnsi="Times New Roman" w:cs="Times New Roman"/>
          <w:sz w:val="24"/>
          <w:szCs w:val="24"/>
        </w:rPr>
        <w:t>Muzeum</w:t>
      </w:r>
      <w:r w:rsidR="00AF11AE" w:rsidRPr="001234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34DC">
        <w:rPr>
          <w:rFonts w:ascii="Times New Roman" w:eastAsia="Calibri" w:hAnsi="Times New Roman" w:cs="Times New Roman"/>
          <w:sz w:val="24"/>
          <w:szCs w:val="24"/>
        </w:rPr>
        <w:t>–10 punktów</w:t>
      </w:r>
    </w:p>
    <w:p w14:paraId="346AF1FE" w14:textId="3268D06F" w:rsidR="001234DC" w:rsidRPr="001234DC" w:rsidRDefault="001234DC" w:rsidP="00B53E6B">
      <w:pPr>
        <w:spacing w:after="60" w:line="26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DC">
        <w:rPr>
          <w:rFonts w:ascii="Times New Roman" w:eastAsia="Calibri" w:hAnsi="Times New Roman" w:cs="Times New Roman"/>
          <w:sz w:val="24"/>
          <w:szCs w:val="24"/>
        </w:rPr>
        <w:t xml:space="preserve">Stawka 55 % podziału od przychodów dla </w:t>
      </w:r>
      <w:r w:rsidR="00AF11AE">
        <w:rPr>
          <w:rFonts w:ascii="Times New Roman" w:eastAsia="Calibri" w:hAnsi="Times New Roman" w:cs="Times New Roman"/>
          <w:sz w:val="24"/>
          <w:szCs w:val="24"/>
        </w:rPr>
        <w:t>Muzeum</w:t>
      </w:r>
      <w:r w:rsidR="00AF11AE" w:rsidRPr="001234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34DC">
        <w:rPr>
          <w:rFonts w:ascii="Times New Roman" w:eastAsia="Calibri" w:hAnsi="Times New Roman" w:cs="Times New Roman"/>
          <w:sz w:val="24"/>
          <w:szCs w:val="24"/>
        </w:rPr>
        <w:t>–  20 punktów</w:t>
      </w:r>
    </w:p>
    <w:p w14:paraId="05D27638" w14:textId="499C14AD" w:rsidR="001234DC" w:rsidRPr="001234DC" w:rsidRDefault="001234DC" w:rsidP="00B53E6B">
      <w:pPr>
        <w:spacing w:after="60" w:line="26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DC">
        <w:rPr>
          <w:rFonts w:ascii="Times New Roman" w:eastAsia="Calibri" w:hAnsi="Times New Roman" w:cs="Times New Roman"/>
          <w:sz w:val="24"/>
          <w:szCs w:val="24"/>
        </w:rPr>
        <w:t xml:space="preserve">Stawka 60 % podziału od przychodów dla </w:t>
      </w:r>
      <w:r w:rsidR="00AF11AE">
        <w:rPr>
          <w:rFonts w:ascii="Times New Roman" w:eastAsia="Calibri" w:hAnsi="Times New Roman" w:cs="Times New Roman"/>
          <w:sz w:val="24"/>
          <w:szCs w:val="24"/>
        </w:rPr>
        <w:t>Muzeum</w:t>
      </w:r>
      <w:r w:rsidR="00AF11AE" w:rsidRPr="001234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34DC">
        <w:rPr>
          <w:rFonts w:ascii="Times New Roman" w:eastAsia="Calibri" w:hAnsi="Times New Roman" w:cs="Times New Roman"/>
          <w:sz w:val="24"/>
          <w:szCs w:val="24"/>
        </w:rPr>
        <w:t>– 30 punktów</w:t>
      </w:r>
    </w:p>
    <w:p w14:paraId="760DE6C2" w14:textId="4A76F031" w:rsidR="001234DC" w:rsidRPr="001234DC" w:rsidRDefault="001234DC" w:rsidP="00B53E6B">
      <w:pPr>
        <w:spacing w:after="60" w:line="26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DC">
        <w:rPr>
          <w:rFonts w:ascii="Times New Roman" w:eastAsia="Calibri" w:hAnsi="Times New Roman" w:cs="Times New Roman"/>
          <w:sz w:val="24"/>
          <w:szCs w:val="24"/>
        </w:rPr>
        <w:t xml:space="preserve">Stawka 65 % podziału od przychodów dla </w:t>
      </w:r>
      <w:r w:rsidR="00AF11AE">
        <w:rPr>
          <w:rFonts w:ascii="Times New Roman" w:eastAsia="Calibri" w:hAnsi="Times New Roman" w:cs="Times New Roman"/>
          <w:sz w:val="24"/>
          <w:szCs w:val="24"/>
        </w:rPr>
        <w:t>Muzeum</w:t>
      </w:r>
      <w:r w:rsidR="00AF11AE" w:rsidRPr="001234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34DC">
        <w:rPr>
          <w:rFonts w:ascii="Times New Roman" w:eastAsia="Calibri" w:hAnsi="Times New Roman" w:cs="Times New Roman"/>
          <w:sz w:val="24"/>
          <w:szCs w:val="24"/>
        </w:rPr>
        <w:t>– 40 punktów</w:t>
      </w:r>
    </w:p>
    <w:p w14:paraId="0E5A84F5" w14:textId="32DBCC5D" w:rsidR="001234DC" w:rsidRDefault="001234DC" w:rsidP="00B53E6B">
      <w:pPr>
        <w:spacing w:after="60" w:line="26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DC">
        <w:rPr>
          <w:rFonts w:ascii="Times New Roman" w:eastAsia="Calibri" w:hAnsi="Times New Roman" w:cs="Times New Roman"/>
          <w:sz w:val="24"/>
          <w:szCs w:val="24"/>
        </w:rPr>
        <w:t xml:space="preserve">Stawka  </w:t>
      </w:r>
      <w:bookmarkStart w:id="3" w:name="_Hlk126310810"/>
      <w:r w:rsidRPr="001234DC">
        <w:rPr>
          <w:rFonts w:ascii="Times New Roman" w:eastAsia="Calibri" w:hAnsi="Times New Roman" w:cs="Times New Roman"/>
          <w:sz w:val="24"/>
          <w:szCs w:val="24"/>
        </w:rPr>
        <w:t xml:space="preserve">70 % podziału od przychodów dla </w:t>
      </w:r>
      <w:r w:rsidR="00AF11AE">
        <w:rPr>
          <w:rFonts w:ascii="Times New Roman" w:eastAsia="Calibri" w:hAnsi="Times New Roman" w:cs="Times New Roman"/>
          <w:sz w:val="24"/>
          <w:szCs w:val="24"/>
        </w:rPr>
        <w:t>Muzeum</w:t>
      </w:r>
      <w:r w:rsidR="00AF11AE" w:rsidRPr="001234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34DC">
        <w:rPr>
          <w:rFonts w:ascii="Times New Roman" w:eastAsia="Calibri" w:hAnsi="Times New Roman" w:cs="Times New Roman"/>
          <w:sz w:val="24"/>
          <w:szCs w:val="24"/>
        </w:rPr>
        <w:t>– 50 punktów</w:t>
      </w:r>
    </w:p>
    <w:bookmarkEnd w:id="3"/>
    <w:p w14:paraId="3AB19314" w14:textId="5DB9CE6F" w:rsidR="00A55A4C" w:rsidRDefault="00A55A4C" w:rsidP="00B53E6B">
      <w:pPr>
        <w:spacing w:after="60" w:line="26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Stawka </w:t>
      </w:r>
      <w:r w:rsidRPr="001234DC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1234DC">
        <w:rPr>
          <w:rFonts w:ascii="Times New Roman" w:eastAsia="Calibri" w:hAnsi="Times New Roman" w:cs="Times New Roman"/>
          <w:sz w:val="24"/>
          <w:szCs w:val="24"/>
        </w:rPr>
        <w:t xml:space="preserve"> % podziału od przychodów dla </w:t>
      </w:r>
      <w:r w:rsidR="00AF11AE">
        <w:rPr>
          <w:rFonts w:ascii="Times New Roman" w:eastAsia="Calibri" w:hAnsi="Times New Roman" w:cs="Times New Roman"/>
          <w:sz w:val="24"/>
          <w:szCs w:val="24"/>
        </w:rPr>
        <w:t>Muzeum</w:t>
      </w:r>
      <w:r w:rsidRPr="001234DC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1234DC">
        <w:rPr>
          <w:rFonts w:ascii="Times New Roman" w:eastAsia="Calibri" w:hAnsi="Times New Roman" w:cs="Times New Roman"/>
          <w:sz w:val="24"/>
          <w:szCs w:val="24"/>
        </w:rPr>
        <w:t>0 punktów</w:t>
      </w:r>
    </w:p>
    <w:p w14:paraId="2FF0B63C" w14:textId="19DE693E" w:rsidR="00A55A4C" w:rsidRDefault="00A55A4C" w:rsidP="00B53E6B">
      <w:pPr>
        <w:spacing w:after="60" w:line="26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Stawka 8</w:t>
      </w:r>
      <w:r w:rsidRPr="001234DC">
        <w:rPr>
          <w:rFonts w:ascii="Times New Roman" w:eastAsia="Calibri" w:hAnsi="Times New Roman" w:cs="Times New Roman"/>
          <w:sz w:val="24"/>
          <w:szCs w:val="24"/>
        </w:rPr>
        <w:t>0 %</w:t>
      </w:r>
      <w:r>
        <w:rPr>
          <w:rFonts w:ascii="Times New Roman" w:eastAsia="Calibri" w:hAnsi="Times New Roman" w:cs="Times New Roman"/>
          <w:sz w:val="24"/>
          <w:szCs w:val="24"/>
        </w:rPr>
        <w:t>i więcej</w:t>
      </w:r>
      <w:r w:rsidRPr="001234DC">
        <w:rPr>
          <w:rFonts w:ascii="Times New Roman" w:eastAsia="Calibri" w:hAnsi="Times New Roman" w:cs="Times New Roman"/>
          <w:sz w:val="24"/>
          <w:szCs w:val="24"/>
        </w:rPr>
        <w:t xml:space="preserve"> podziału od przychodów dla </w:t>
      </w:r>
      <w:r w:rsidR="00AF11AE">
        <w:rPr>
          <w:rFonts w:ascii="Times New Roman" w:eastAsia="Calibri" w:hAnsi="Times New Roman" w:cs="Times New Roman"/>
          <w:sz w:val="24"/>
          <w:szCs w:val="24"/>
        </w:rPr>
        <w:t>Muzeum</w:t>
      </w:r>
      <w:r w:rsidRPr="001234DC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1234DC">
        <w:rPr>
          <w:rFonts w:ascii="Times New Roman" w:eastAsia="Calibri" w:hAnsi="Times New Roman" w:cs="Times New Roman"/>
          <w:sz w:val="24"/>
          <w:szCs w:val="24"/>
        </w:rPr>
        <w:t>0 punktów</w:t>
      </w:r>
    </w:p>
    <w:p w14:paraId="2684B436" w14:textId="4964402E" w:rsidR="00A55A4C" w:rsidRPr="001234DC" w:rsidRDefault="00A55A4C" w:rsidP="00B53E6B">
      <w:pPr>
        <w:spacing w:after="60" w:line="26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64C03B" w14:textId="41025679" w:rsidR="001234DC" w:rsidRPr="001234DC" w:rsidRDefault="001234DC" w:rsidP="00B53E6B">
      <w:pPr>
        <w:pBdr>
          <w:top w:val="nil"/>
          <w:left w:val="nil"/>
          <w:bottom w:val="nil"/>
          <w:right w:val="nil"/>
          <w:between w:val="nil"/>
        </w:pBdr>
        <w:spacing w:after="60" w:line="26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w tym kryterium może otrzymać maksymalnie </w:t>
      </w:r>
      <w:r w:rsidR="00A55A4C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1234DC">
        <w:rPr>
          <w:rFonts w:ascii="Times New Roman" w:eastAsia="Times New Roman" w:hAnsi="Times New Roman" w:cs="Times New Roman"/>
          <w:sz w:val="24"/>
          <w:szCs w:val="24"/>
          <w:lang w:eastAsia="pl-PL"/>
        </w:rPr>
        <w:t>0 punktów.</w:t>
      </w:r>
    </w:p>
    <w:p w14:paraId="5E2F7757" w14:textId="44423780" w:rsidR="001234DC" w:rsidRDefault="001234DC" w:rsidP="00B53E6B">
      <w:pPr>
        <w:spacing w:after="60" w:line="26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DC">
        <w:rPr>
          <w:rFonts w:ascii="Times New Roman" w:eastAsia="Calibri" w:hAnsi="Times New Roman" w:cs="Times New Roman"/>
          <w:sz w:val="24"/>
          <w:szCs w:val="24"/>
        </w:rPr>
        <w:t>Punkty w tym kryterium przyznawane będą za proponowany przez Oferenta % podziału liczony od całości przychodów uzyskanych w ramach realizacji zawartej umowy.</w:t>
      </w:r>
    </w:p>
    <w:p w14:paraId="2BD63ACD" w14:textId="77777777" w:rsidR="00B53E6B" w:rsidRPr="001234DC" w:rsidRDefault="00B53E6B" w:rsidP="00B53E6B">
      <w:pPr>
        <w:spacing w:after="60" w:line="26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36ABFB" w14:textId="32CAD3BD" w:rsidR="001234DC" w:rsidRDefault="001234DC" w:rsidP="00B53E6B">
      <w:pPr>
        <w:spacing w:after="60" w:line="260" w:lineRule="atLeast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DC">
        <w:rPr>
          <w:rFonts w:ascii="Times New Roman" w:eastAsia="Calibri" w:hAnsi="Times New Roman" w:cs="Times New Roman"/>
          <w:sz w:val="24"/>
          <w:szCs w:val="24"/>
        </w:rPr>
        <w:t>2.2. Kryterium nr 2 – Doświadczenie Oferenta w usłudze równoważnej do przedmiotu zamówienia liczone w latach.</w:t>
      </w:r>
    </w:p>
    <w:p w14:paraId="2A29BC33" w14:textId="1E25AF65" w:rsidR="00571DBC" w:rsidRDefault="00571DBC" w:rsidP="00B53E6B">
      <w:pPr>
        <w:spacing w:after="60" w:line="260" w:lineRule="atLeast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E686F8" w14:textId="53F0DE49" w:rsidR="00571DBC" w:rsidRDefault="00571DBC" w:rsidP="00571DBC">
      <w:pPr>
        <w:spacing w:after="60" w:line="260" w:lineRule="atLeast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DBC">
        <w:rPr>
          <w:rFonts w:ascii="Times New Roman" w:eastAsia="Calibri" w:hAnsi="Times New Roman" w:cs="Times New Roman"/>
          <w:sz w:val="24"/>
          <w:szCs w:val="24"/>
        </w:rPr>
        <w:t>Sposób oceny ofert nastąpi wg poniższego wzoru:</w:t>
      </w:r>
    </w:p>
    <w:p w14:paraId="5A8C7EE5" w14:textId="77777777" w:rsidR="00571DBC" w:rsidRPr="00571DBC" w:rsidRDefault="00571DBC" w:rsidP="00571DBC">
      <w:pPr>
        <w:spacing w:after="60" w:line="26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D499BB" w14:textId="77777777" w:rsidR="00571DBC" w:rsidRPr="00571DBC" w:rsidRDefault="00571DBC" w:rsidP="00571DBC">
      <w:pPr>
        <w:spacing w:after="60" w:line="260" w:lineRule="atLeast"/>
        <w:ind w:left="1134" w:firstLine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DBC">
        <w:rPr>
          <w:rFonts w:ascii="Times New Roman" w:eastAsia="Calibri" w:hAnsi="Times New Roman" w:cs="Times New Roman"/>
          <w:sz w:val="24"/>
          <w:szCs w:val="24"/>
        </w:rPr>
        <w:t>Wartość oferty ocenianej</w:t>
      </w:r>
    </w:p>
    <w:p w14:paraId="401A7945" w14:textId="77777777" w:rsidR="00571DBC" w:rsidRPr="00571DBC" w:rsidRDefault="00571DBC" w:rsidP="00571DBC">
      <w:pPr>
        <w:spacing w:after="60" w:line="26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DBC">
        <w:rPr>
          <w:rFonts w:ascii="Times New Roman" w:eastAsia="Calibri" w:hAnsi="Times New Roman" w:cs="Times New Roman"/>
          <w:sz w:val="24"/>
          <w:szCs w:val="24"/>
        </w:rPr>
        <w:t>L p = ------------------------------------------------------ x 10 pkt</w:t>
      </w:r>
    </w:p>
    <w:p w14:paraId="52AB19D7" w14:textId="77777777" w:rsidR="00571DBC" w:rsidRPr="00571DBC" w:rsidRDefault="00571DBC" w:rsidP="00571DBC">
      <w:pPr>
        <w:spacing w:after="60" w:line="260" w:lineRule="atLeast"/>
        <w:ind w:left="1134" w:firstLine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DBC">
        <w:rPr>
          <w:rFonts w:ascii="Times New Roman" w:eastAsia="Calibri" w:hAnsi="Times New Roman" w:cs="Times New Roman"/>
          <w:sz w:val="24"/>
          <w:szCs w:val="24"/>
        </w:rPr>
        <w:t>Wartość najwyższa z oferowanych</w:t>
      </w:r>
    </w:p>
    <w:p w14:paraId="4F0CEFE5" w14:textId="77777777" w:rsidR="00571DBC" w:rsidRDefault="00571DBC" w:rsidP="00571DBC">
      <w:pPr>
        <w:spacing w:after="60" w:line="260" w:lineRule="atLeast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0B3BC7" w14:textId="3E5C14BC" w:rsidR="00571DBC" w:rsidRDefault="00571DBC" w:rsidP="00571DBC">
      <w:pPr>
        <w:spacing w:after="60" w:line="26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DBC">
        <w:rPr>
          <w:rFonts w:ascii="Times New Roman" w:eastAsia="Calibri" w:hAnsi="Times New Roman" w:cs="Times New Roman"/>
          <w:sz w:val="24"/>
          <w:szCs w:val="24"/>
        </w:rPr>
        <w:t>L p – Liczba punktów oferty ocenianej.</w:t>
      </w:r>
    </w:p>
    <w:p w14:paraId="6D944364" w14:textId="77777777" w:rsidR="00571DBC" w:rsidRPr="00571DBC" w:rsidRDefault="00571DBC" w:rsidP="00571DBC">
      <w:pPr>
        <w:spacing w:after="60" w:line="260" w:lineRule="atLeast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00FFA3" w14:textId="77332FB7" w:rsidR="00571DBC" w:rsidRDefault="00571DBC" w:rsidP="00571DBC">
      <w:pPr>
        <w:spacing w:after="60" w:line="26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DBC">
        <w:rPr>
          <w:rFonts w:ascii="Times New Roman" w:eastAsia="Calibri" w:hAnsi="Times New Roman" w:cs="Times New Roman"/>
          <w:sz w:val="24"/>
          <w:szCs w:val="24"/>
        </w:rPr>
        <w:t>Oferta w tym kryterium może otrzymać maksymalnie 10 punktów.</w:t>
      </w:r>
    </w:p>
    <w:p w14:paraId="01BA77F8" w14:textId="77777777" w:rsidR="00571DBC" w:rsidRPr="00571DBC" w:rsidRDefault="00571DBC" w:rsidP="00571DBC">
      <w:pPr>
        <w:spacing w:after="60" w:line="26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C67861" w14:textId="7A298095" w:rsidR="00571DBC" w:rsidRPr="001234DC" w:rsidRDefault="00571DBC" w:rsidP="00571DBC">
      <w:pPr>
        <w:spacing w:after="60" w:line="26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DBC">
        <w:rPr>
          <w:rFonts w:ascii="Times New Roman" w:eastAsia="Calibri" w:hAnsi="Times New Roman" w:cs="Times New Roman"/>
          <w:sz w:val="24"/>
          <w:szCs w:val="24"/>
        </w:rPr>
        <w:t>W tym kryterium punkty przyznawane za każdy pełny rok doświadczenia Oferenta w usłudze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1DBC">
        <w:rPr>
          <w:rFonts w:ascii="Times New Roman" w:eastAsia="Calibri" w:hAnsi="Times New Roman" w:cs="Times New Roman"/>
          <w:sz w:val="24"/>
          <w:szCs w:val="24"/>
        </w:rPr>
        <w:t>równoważnej do przedmiotu zamówienia (doświadczenie w zakresie działalności Operatora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1DBC">
        <w:rPr>
          <w:rFonts w:ascii="Times New Roman" w:eastAsia="Calibri" w:hAnsi="Times New Roman" w:cs="Times New Roman"/>
          <w:sz w:val="24"/>
          <w:szCs w:val="24"/>
        </w:rPr>
        <w:t>Parkingu), przy czym maksymalny uwzględniany okres doświadczenia Oferenta w usłudze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1DBC">
        <w:rPr>
          <w:rFonts w:ascii="Times New Roman" w:eastAsia="Calibri" w:hAnsi="Times New Roman" w:cs="Times New Roman"/>
          <w:sz w:val="24"/>
          <w:szCs w:val="24"/>
        </w:rPr>
        <w:t>równoważnej do przedmiotu zamówienia to 10 lat (tj. w przypadku Oferentów posiadających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1DBC">
        <w:rPr>
          <w:rFonts w:ascii="Times New Roman" w:eastAsia="Calibri" w:hAnsi="Times New Roman" w:cs="Times New Roman"/>
          <w:sz w:val="24"/>
          <w:szCs w:val="24"/>
        </w:rPr>
        <w:t>doświadczenie dłuższe niż 10 lat, do oceny oferty uwzględniony zostanie wyłącznie okres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1DBC">
        <w:rPr>
          <w:rFonts w:ascii="Times New Roman" w:eastAsia="Calibri" w:hAnsi="Times New Roman" w:cs="Times New Roman"/>
          <w:sz w:val="24"/>
          <w:szCs w:val="24"/>
        </w:rPr>
        <w:t>maksymalny – 10 lat).</w:t>
      </w:r>
    </w:p>
    <w:p w14:paraId="47009B3F" w14:textId="77777777" w:rsidR="001234DC" w:rsidRPr="001234DC" w:rsidRDefault="001234DC" w:rsidP="002F51B7">
      <w:pPr>
        <w:pBdr>
          <w:top w:val="nil"/>
          <w:left w:val="nil"/>
          <w:bottom w:val="nil"/>
          <w:right w:val="nil"/>
          <w:between w:val="nil"/>
        </w:pBdr>
        <w:spacing w:after="6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50AC88" w14:textId="77777777" w:rsidR="001234DC" w:rsidRPr="001234DC" w:rsidRDefault="001234DC" w:rsidP="002F51B7">
      <w:pPr>
        <w:spacing w:after="60" w:line="26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DC">
        <w:rPr>
          <w:rFonts w:ascii="Times New Roman" w:eastAsia="Calibri" w:hAnsi="Times New Roman" w:cs="Times New Roman"/>
          <w:sz w:val="24"/>
          <w:szCs w:val="24"/>
        </w:rPr>
        <w:t>2.3. Kryterium nr 3 – Ilość miejsc parkingowych liczone powyżej 120 miejsc.</w:t>
      </w:r>
    </w:p>
    <w:p w14:paraId="1AF7C5C9" w14:textId="77777777" w:rsidR="001234DC" w:rsidRPr="001234DC" w:rsidRDefault="001234DC" w:rsidP="00B53E6B">
      <w:pPr>
        <w:pBdr>
          <w:top w:val="nil"/>
          <w:left w:val="nil"/>
          <w:bottom w:val="nil"/>
          <w:right w:val="nil"/>
          <w:between w:val="nil"/>
        </w:pBdr>
        <w:spacing w:after="60" w:line="260" w:lineRule="atLeast"/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34DC">
        <w:rPr>
          <w:rFonts w:ascii="Times New Roman" w:eastAsia="Arial" w:hAnsi="Times New Roman" w:cs="Times New Roman"/>
          <w:sz w:val="24"/>
          <w:szCs w:val="24"/>
        </w:rPr>
        <w:t>Sposób oceny ofert nastąpi wg poniższego wzoru:</w:t>
      </w:r>
    </w:p>
    <w:p w14:paraId="2E6B648C" w14:textId="77777777" w:rsidR="001234DC" w:rsidRPr="001234DC" w:rsidRDefault="001234DC" w:rsidP="002F51B7">
      <w:pPr>
        <w:pBdr>
          <w:top w:val="nil"/>
          <w:left w:val="nil"/>
          <w:bottom w:val="nil"/>
          <w:right w:val="nil"/>
          <w:between w:val="nil"/>
        </w:pBdr>
        <w:spacing w:after="60" w:line="26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8FD0EFF" w14:textId="77777777" w:rsidR="001234DC" w:rsidRPr="001234DC" w:rsidRDefault="001234DC" w:rsidP="002F51B7">
      <w:pPr>
        <w:pBdr>
          <w:top w:val="nil"/>
          <w:left w:val="nil"/>
          <w:bottom w:val="nil"/>
          <w:right w:val="nil"/>
          <w:between w:val="nil"/>
        </w:pBdr>
        <w:spacing w:after="60" w:line="260" w:lineRule="atLeast"/>
        <w:ind w:left="708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34DC">
        <w:rPr>
          <w:rFonts w:ascii="Times New Roman" w:eastAsia="Arial" w:hAnsi="Times New Roman" w:cs="Times New Roman"/>
          <w:sz w:val="24"/>
          <w:szCs w:val="24"/>
        </w:rPr>
        <w:t>Wartość oferty ocenianej</w:t>
      </w:r>
    </w:p>
    <w:p w14:paraId="4F35390F" w14:textId="40855D76" w:rsidR="001234DC" w:rsidRPr="001234DC" w:rsidRDefault="001234DC" w:rsidP="002F51B7">
      <w:pPr>
        <w:pBdr>
          <w:top w:val="nil"/>
          <w:left w:val="nil"/>
          <w:bottom w:val="nil"/>
          <w:right w:val="nil"/>
          <w:between w:val="nil"/>
        </w:pBdr>
        <w:spacing w:after="60" w:line="260" w:lineRule="atLeast"/>
        <w:ind w:left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34DC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L p = ------------------------------------------------------ x </w:t>
      </w:r>
      <w:r w:rsidR="00D42FEA">
        <w:rPr>
          <w:rFonts w:ascii="Times New Roman" w:eastAsia="Arial" w:hAnsi="Times New Roman" w:cs="Times New Roman"/>
          <w:sz w:val="24"/>
          <w:szCs w:val="24"/>
        </w:rPr>
        <w:t>1</w:t>
      </w:r>
      <w:r w:rsidRPr="001234DC">
        <w:rPr>
          <w:rFonts w:ascii="Times New Roman" w:eastAsia="Arial" w:hAnsi="Times New Roman" w:cs="Times New Roman"/>
          <w:sz w:val="24"/>
          <w:szCs w:val="24"/>
        </w:rPr>
        <w:t>0 pkt</w:t>
      </w:r>
    </w:p>
    <w:p w14:paraId="47DAC7EB" w14:textId="77777777" w:rsidR="001234DC" w:rsidRPr="001234DC" w:rsidRDefault="001234DC" w:rsidP="002F51B7">
      <w:pPr>
        <w:pBdr>
          <w:top w:val="nil"/>
          <w:left w:val="nil"/>
          <w:bottom w:val="nil"/>
          <w:right w:val="nil"/>
          <w:between w:val="nil"/>
        </w:pBdr>
        <w:spacing w:after="60" w:line="260" w:lineRule="atLeast"/>
        <w:ind w:left="1275" w:firstLine="14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34DC">
        <w:rPr>
          <w:rFonts w:ascii="Times New Roman" w:eastAsia="Arial" w:hAnsi="Times New Roman" w:cs="Times New Roman"/>
          <w:sz w:val="24"/>
          <w:szCs w:val="24"/>
        </w:rPr>
        <w:t>Wartość najwyższa z oferowanych</w:t>
      </w:r>
    </w:p>
    <w:p w14:paraId="2F34698C" w14:textId="77777777" w:rsidR="001234DC" w:rsidRPr="001234DC" w:rsidRDefault="001234DC" w:rsidP="002F51B7">
      <w:pPr>
        <w:pBdr>
          <w:top w:val="nil"/>
          <w:left w:val="nil"/>
          <w:bottom w:val="nil"/>
          <w:right w:val="nil"/>
          <w:between w:val="nil"/>
        </w:pBdr>
        <w:spacing w:after="60" w:line="260" w:lineRule="atLeast"/>
        <w:ind w:left="56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8C1FE46" w14:textId="77777777" w:rsidR="001234DC" w:rsidRPr="001234DC" w:rsidRDefault="001234DC" w:rsidP="002F51B7">
      <w:pPr>
        <w:pBdr>
          <w:top w:val="nil"/>
          <w:left w:val="nil"/>
          <w:bottom w:val="nil"/>
          <w:right w:val="nil"/>
          <w:between w:val="nil"/>
        </w:pBdr>
        <w:spacing w:after="60" w:line="260" w:lineRule="atLeast"/>
        <w:ind w:left="56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54471D0" w14:textId="77777777" w:rsidR="001234DC" w:rsidRPr="001234DC" w:rsidRDefault="001234DC" w:rsidP="002F51B7">
      <w:pPr>
        <w:pBdr>
          <w:top w:val="nil"/>
          <w:left w:val="nil"/>
          <w:bottom w:val="nil"/>
          <w:right w:val="nil"/>
          <w:between w:val="nil"/>
        </w:pBdr>
        <w:spacing w:after="60" w:line="260" w:lineRule="atLeast"/>
        <w:ind w:left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34DC">
        <w:rPr>
          <w:rFonts w:ascii="Times New Roman" w:eastAsia="Arial" w:hAnsi="Times New Roman" w:cs="Times New Roman"/>
          <w:sz w:val="24"/>
          <w:szCs w:val="24"/>
        </w:rPr>
        <w:t>L p – Liczba punktów oferty ocenianej.</w:t>
      </w:r>
    </w:p>
    <w:p w14:paraId="3E5B806B" w14:textId="77777777" w:rsidR="001234DC" w:rsidRPr="001234DC" w:rsidRDefault="001234DC" w:rsidP="002F51B7">
      <w:pPr>
        <w:pBdr>
          <w:top w:val="nil"/>
          <w:left w:val="nil"/>
          <w:bottom w:val="nil"/>
          <w:right w:val="nil"/>
          <w:between w:val="nil"/>
        </w:pBdr>
        <w:spacing w:after="60" w:line="26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75A64E2" w14:textId="288A456C" w:rsidR="001234DC" w:rsidRPr="001234DC" w:rsidRDefault="001234DC" w:rsidP="00B53E6B">
      <w:pPr>
        <w:pBdr>
          <w:top w:val="nil"/>
          <w:left w:val="nil"/>
          <w:bottom w:val="nil"/>
          <w:right w:val="nil"/>
          <w:between w:val="nil"/>
        </w:pBdr>
        <w:spacing w:after="60" w:line="26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w tym kryterium może otrzymać maksymalnie </w:t>
      </w:r>
      <w:r w:rsidR="00D42FEA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D42FEA" w:rsidRPr="00123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34DC">
        <w:rPr>
          <w:rFonts w:ascii="Times New Roman" w:eastAsia="Times New Roman" w:hAnsi="Times New Roman" w:cs="Times New Roman"/>
          <w:sz w:val="24"/>
          <w:szCs w:val="24"/>
          <w:lang w:eastAsia="pl-PL"/>
        </w:rPr>
        <w:t>punktów</w:t>
      </w:r>
    </w:p>
    <w:p w14:paraId="41DD0E0A" w14:textId="646ABFD2" w:rsidR="001234DC" w:rsidRDefault="001234DC" w:rsidP="00B53E6B">
      <w:pPr>
        <w:pBdr>
          <w:top w:val="nil"/>
          <w:left w:val="nil"/>
          <w:bottom w:val="nil"/>
          <w:right w:val="nil"/>
          <w:between w:val="nil"/>
        </w:pBdr>
        <w:spacing w:after="60" w:line="26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kryterium punktu przyznawane za </w:t>
      </w:r>
      <w:r w:rsidR="00D42FEA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 kolejne miejsce parkingowe powyżej minimalnego poziomu 120 miejsc.</w:t>
      </w:r>
      <w:r w:rsidR="00D42FEA" w:rsidRPr="00123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7B748A1" w14:textId="77777777" w:rsidR="001234DC" w:rsidRPr="001234DC" w:rsidRDefault="001234DC" w:rsidP="002F51B7">
      <w:pPr>
        <w:spacing w:after="60" w:line="26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2D6A1D3C" w14:textId="5A648473" w:rsidR="001234DC" w:rsidRPr="001234DC" w:rsidRDefault="001234DC" w:rsidP="00B53E6B">
      <w:pPr>
        <w:spacing w:after="60" w:line="260" w:lineRule="atLeast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DC">
        <w:rPr>
          <w:rFonts w:ascii="Times New Roman" w:eastAsia="Calibri" w:hAnsi="Times New Roman" w:cs="Times New Roman"/>
          <w:sz w:val="24"/>
          <w:szCs w:val="24"/>
        </w:rPr>
        <w:t>2.</w:t>
      </w:r>
      <w:r w:rsidR="00D42FEA">
        <w:rPr>
          <w:rFonts w:ascii="Times New Roman" w:eastAsia="Calibri" w:hAnsi="Times New Roman" w:cs="Times New Roman"/>
          <w:sz w:val="24"/>
          <w:szCs w:val="24"/>
        </w:rPr>
        <w:t>4</w:t>
      </w:r>
      <w:r w:rsidRPr="001234DC">
        <w:rPr>
          <w:rFonts w:ascii="Times New Roman" w:eastAsia="Calibri" w:hAnsi="Times New Roman" w:cs="Times New Roman"/>
          <w:sz w:val="24"/>
          <w:szCs w:val="24"/>
        </w:rPr>
        <w:t xml:space="preserve">. Kryterium nr </w:t>
      </w:r>
      <w:r w:rsidR="00D42FEA">
        <w:rPr>
          <w:rFonts w:ascii="Times New Roman" w:eastAsia="Calibri" w:hAnsi="Times New Roman" w:cs="Times New Roman"/>
          <w:sz w:val="24"/>
          <w:szCs w:val="24"/>
        </w:rPr>
        <w:t>4</w:t>
      </w:r>
      <w:r w:rsidRPr="001234DC">
        <w:rPr>
          <w:rFonts w:ascii="Times New Roman" w:eastAsia="Calibri" w:hAnsi="Times New Roman" w:cs="Times New Roman"/>
          <w:sz w:val="24"/>
          <w:szCs w:val="24"/>
        </w:rPr>
        <w:t xml:space="preserve"> – Termin uruchomienia parkingu liczony w miesiącach od daty podpisania umowy. </w:t>
      </w:r>
    </w:p>
    <w:p w14:paraId="5AF04AFB" w14:textId="77777777" w:rsidR="001234DC" w:rsidRPr="001234DC" w:rsidRDefault="001234DC" w:rsidP="00B53E6B">
      <w:pPr>
        <w:spacing w:after="60" w:line="260" w:lineRule="atLeast"/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34DC">
        <w:rPr>
          <w:rFonts w:ascii="Times New Roman" w:eastAsia="Arial" w:hAnsi="Times New Roman" w:cs="Times New Roman"/>
          <w:sz w:val="24"/>
          <w:szCs w:val="24"/>
        </w:rPr>
        <w:t>Sposób oceny ofert nastąpi wg poniższego wzoru:</w:t>
      </w:r>
    </w:p>
    <w:p w14:paraId="4F796443" w14:textId="77777777" w:rsidR="001234DC" w:rsidRPr="001234DC" w:rsidRDefault="001234DC" w:rsidP="002F51B7">
      <w:pPr>
        <w:pBdr>
          <w:top w:val="nil"/>
          <w:left w:val="nil"/>
          <w:bottom w:val="nil"/>
          <w:right w:val="nil"/>
          <w:between w:val="nil"/>
        </w:pBdr>
        <w:spacing w:after="60" w:line="26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F083973" w14:textId="77777777" w:rsidR="001234DC" w:rsidRPr="001234DC" w:rsidRDefault="001234DC" w:rsidP="002F51B7">
      <w:pPr>
        <w:pBdr>
          <w:top w:val="nil"/>
          <w:left w:val="nil"/>
          <w:bottom w:val="nil"/>
          <w:right w:val="nil"/>
          <w:between w:val="nil"/>
        </w:pBdr>
        <w:spacing w:after="60" w:line="260" w:lineRule="atLeast"/>
        <w:ind w:left="708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34DC">
        <w:rPr>
          <w:rFonts w:ascii="Times New Roman" w:eastAsia="Arial" w:hAnsi="Times New Roman" w:cs="Times New Roman"/>
          <w:sz w:val="24"/>
          <w:szCs w:val="24"/>
        </w:rPr>
        <w:t>Wartość najniższa z oferowanych</w:t>
      </w:r>
    </w:p>
    <w:p w14:paraId="7990EC2E" w14:textId="77777777" w:rsidR="001234DC" w:rsidRPr="001234DC" w:rsidRDefault="001234DC" w:rsidP="002F51B7">
      <w:pPr>
        <w:pBdr>
          <w:top w:val="nil"/>
          <w:left w:val="nil"/>
          <w:bottom w:val="nil"/>
          <w:right w:val="nil"/>
          <w:between w:val="nil"/>
        </w:pBdr>
        <w:spacing w:after="60" w:line="260" w:lineRule="atLeast"/>
        <w:ind w:left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34DC">
        <w:rPr>
          <w:rFonts w:ascii="Times New Roman" w:eastAsia="Arial" w:hAnsi="Times New Roman" w:cs="Times New Roman"/>
          <w:sz w:val="24"/>
          <w:szCs w:val="24"/>
        </w:rPr>
        <w:t>L p = ------------------------------------------------------ x 10 pkt</w:t>
      </w:r>
    </w:p>
    <w:p w14:paraId="47C1A735" w14:textId="77777777" w:rsidR="001234DC" w:rsidRPr="001234DC" w:rsidRDefault="001234DC" w:rsidP="002F51B7">
      <w:pPr>
        <w:pBdr>
          <w:top w:val="nil"/>
          <w:left w:val="nil"/>
          <w:bottom w:val="nil"/>
          <w:right w:val="nil"/>
          <w:between w:val="nil"/>
        </w:pBdr>
        <w:spacing w:after="60" w:line="260" w:lineRule="atLeast"/>
        <w:ind w:left="1275" w:firstLine="14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34DC">
        <w:rPr>
          <w:rFonts w:ascii="Times New Roman" w:eastAsia="Arial" w:hAnsi="Times New Roman" w:cs="Times New Roman"/>
          <w:sz w:val="24"/>
          <w:szCs w:val="24"/>
        </w:rPr>
        <w:t>Wartość oferty ocenianej</w:t>
      </w:r>
    </w:p>
    <w:p w14:paraId="6B3877E4" w14:textId="77777777" w:rsidR="001234DC" w:rsidRPr="001234DC" w:rsidRDefault="001234DC" w:rsidP="002F51B7">
      <w:pPr>
        <w:pBdr>
          <w:top w:val="nil"/>
          <w:left w:val="nil"/>
          <w:bottom w:val="nil"/>
          <w:right w:val="nil"/>
          <w:between w:val="nil"/>
        </w:pBdr>
        <w:spacing w:after="60" w:line="260" w:lineRule="atLeast"/>
        <w:ind w:left="56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05C4549" w14:textId="77777777" w:rsidR="001234DC" w:rsidRPr="001234DC" w:rsidRDefault="001234DC" w:rsidP="002F51B7">
      <w:pPr>
        <w:pBdr>
          <w:top w:val="nil"/>
          <w:left w:val="nil"/>
          <w:bottom w:val="nil"/>
          <w:right w:val="nil"/>
          <w:between w:val="nil"/>
        </w:pBdr>
        <w:spacing w:after="60" w:line="260" w:lineRule="atLeast"/>
        <w:ind w:left="56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EDAEB3F" w14:textId="77777777" w:rsidR="001234DC" w:rsidRPr="001234DC" w:rsidRDefault="001234DC" w:rsidP="002F51B7">
      <w:pPr>
        <w:pBdr>
          <w:top w:val="nil"/>
          <w:left w:val="nil"/>
          <w:bottom w:val="nil"/>
          <w:right w:val="nil"/>
          <w:between w:val="nil"/>
        </w:pBdr>
        <w:spacing w:after="60" w:line="260" w:lineRule="atLeast"/>
        <w:ind w:left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34DC">
        <w:rPr>
          <w:rFonts w:ascii="Times New Roman" w:eastAsia="Arial" w:hAnsi="Times New Roman" w:cs="Times New Roman"/>
          <w:sz w:val="24"/>
          <w:szCs w:val="24"/>
        </w:rPr>
        <w:t>L p – Liczba punktów oferty ocenianej.</w:t>
      </w:r>
    </w:p>
    <w:p w14:paraId="4F7F8EC0" w14:textId="77777777" w:rsidR="001234DC" w:rsidRPr="001234DC" w:rsidRDefault="001234DC" w:rsidP="002F51B7">
      <w:pPr>
        <w:pBdr>
          <w:top w:val="nil"/>
          <w:left w:val="nil"/>
          <w:bottom w:val="nil"/>
          <w:right w:val="nil"/>
          <w:between w:val="nil"/>
        </w:pBdr>
        <w:spacing w:after="60" w:line="260" w:lineRule="atLeast"/>
        <w:ind w:left="56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B9444CC" w14:textId="77777777" w:rsidR="001234DC" w:rsidRPr="001234DC" w:rsidRDefault="001234DC" w:rsidP="002F51B7">
      <w:pPr>
        <w:pBdr>
          <w:top w:val="nil"/>
          <w:left w:val="nil"/>
          <w:bottom w:val="nil"/>
          <w:right w:val="nil"/>
          <w:between w:val="nil"/>
        </w:pBdr>
        <w:spacing w:after="60" w:line="260" w:lineRule="atLeast"/>
        <w:ind w:left="56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2203946" w14:textId="77777777" w:rsidR="001234DC" w:rsidRPr="001234DC" w:rsidRDefault="001234DC" w:rsidP="00B53E6B">
      <w:pPr>
        <w:pBdr>
          <w:top w:val="nil"/>
          <w:left w:val="nil"/>
          <w:bottom w:val="nil"/>
          <w:right w:val="nil"/>
          <w:between w:val="nil"/>
        </w:pBdr>
        <w:spacing w:after="60" w:line="26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4D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 tym kryterium może otrzymać maksymalnie 10 punktów.</w:t>
      </w:r>
    </w:p>
    <w:p w14:paraId="19421351" w14:textId="77777777" w:rsidR="001234DC" w:rsidRPr="001234DC" w:rsidRDefault="001234DC" w:rsidP="00B53E6B">
      <w:pPr>
        <w:pBdr>
          <w:top w:val="nil"/>
          <w:left w:val="nil"/>
          <w:bottom w:val="nil"/>
          <w:right w:val="nil"/>
          <w:between w:val="nil"/>
        </w:pBdr>
        <w:spacing w:after="60" w:line="26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kryterium punktu przyznawane za termin uruchomienia parkingu liczony w miesiącach od daty podpisania umowy. Najwyższa ilość punktów zostanie przyznana Oferentowi który oferować będzie najkrótszy termin uruchomienia parkingu. </w:t>
      </w:r>
    </w:p>
    <w:p w14:paraId="6C1501C5" w14:textId="77777777" w:rsidR="001234DC" w:rsidRPr="001234DC" w:rsidRDefault="001234DC" w:rsidP="002F51B7">
      <w:pPr>
        <w:pBdr>
          <w:top w:val="nil"/>
          <w:left w:val="nil"/>
          <w:bottom w:val="nil"/>
          <w:right w:val="nil"/>
          <w:between w:val="nil"/>
        </w:pBdr>
        <w:spacing w:after="6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F1D401" w14:textId="318E92E9" w:rsidR="001234DC" w:rsidRPr="001234DC" w:rsidRDefault="001234DC" w:rsidP="002F51B7">
      <w:pPr>
        <w:spacing w:after="60" w:line="260" w:lineRule="atLeast"/>
        <w:rPr>
          <w:rFonts w:ascii="Times New Roman" w:eastAsia="Calibri" w:hAnsi="Times New Roman" w:cs="Times New Roman"/>
          <w:sz w:val="24"/>
          <w:szCs w:val="24"/>
        </w:rPr>
      </w:pPr>
      <w:r w:rsidRPr="001234DC">
        <w:rPr>
          <w:rFonts w:ascii="Times New Roman" w:eastAsia="Calibri" w:hAnsi="Times New Roman" w:cs="Times New Roman"/>
          <w:sz w:val="24"/>
          <w:szCs w:val="24"/>
        </w:rPr>
        <w:t>2.</w:t>
      </w:r>
      <w:r w:rsidR="00D42FEA">
        <w:rPr>
          <w:rFonts w:ascii="Times New Roman" w:eastAsia="Calibri" w:hAnsi="Times New Roman" w:cs="Times New Roman"/>
          <w:sz w:val="24"/>
          <w:szCs w:val="24"/>
        </w:rPr>
        <w:t>5</w:t>
      </w:r>
      <w:r w:rsidRPr="001234DC">
        <w:rPr>
          <w:rFonts w:ascii="Times New Roman" w:eastAsia="Calibri" w:hAnsi="Times New Roman" w:cs="Times New Roman"/>
          <w:sz w:val="24"/>
          <w:szCs w:val="24"/>
        </w:rPr>
        <w:t xml:space="preserve">. Kryterium nr </w:t>
      </w:r>
      <w:r w:rsidR="00D42FEA">
        <w:rPr>
          <w:rFonts w:ascii="Times New Roman" w:eastAsia="Calibri" w:hAnsi="Times New Roman" w:cs="Times New Roman"/>
          <w:sz w:val="24"/>
          <w:szCs w:val="24"/>
        </w:rPr>
        <w:t>5</w:t>
      </w:r>
      <w:r w:rsidRPr="001234DC">
        <w:rPr>
          <w:rFonts w:ascii="Times New Roman" w:eastAsia="Calibri" w:hAnsi="Times New Roman" w:cs="Times New Roman"/>
          <w:sz w:val="24"/>
          <w:szCs w:val="24"/>
        </w:rPr>
        <w:t xml:space="preserve"> – Koncepcja administrowania terenem. </w:t>
      </w:r>
    </w:p>
    <w:p w14:paraId="67015164" w14:textId="77777777" w:rsidR="00D42FEA" w:rsidRDefault="001234DC" w:rsidP="00B53E6B">
      <w:pPr>
        <w:spacing w:after="60" w:line="26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DC">
        <w:rPr>
          <w:rFonts w:ascii="Times New Roman" w:eastAsia="Calibri" w:hAnsi="Times New Roman" w:cs="Times New Roman"/>
          <w:sz w:val="24"/>
          <w:szCs w:val="24"/>
        </w:rPr>
        <w:t xml:space="preserve">Oferty oceniane będą na podstawie przedstawionej </w:t>
      </w:r>
      <w:r w:rsidR="00D42FEA">
        <w:rPr>
          <w:rFonts w:ascii="Times New Roman" w:eastAsia="Calibri" w:hAnsi="Times New Roman" w:cs="Times New Roman"/>
          <w:sz w:val="24"/>
          <w:szCs w:val="24"/>
        </w:rPr>
        <w:t xml:space="preserve">przez Operatora </w:t>
      </w:r>
      <w:r w:rsidRPr="001234DC">
        <w:rPr>
          <w:rFonts w:ascii="Times New Roman" w:eastAsia="Calibri" w:hAnsi="Times New Roman" w:cs="Times New Roman"/>
          <w:sz w:val="24"/>
          <w:szCs w:val="24"/>
        </w:rPr>
        <w:t xml:space="preserve">koncepcji. </w:t>
      </w:r>
    </w:p>
    <w:p w14:paraId="3A253E77" w14:textId="77777777" w:rsidR="00D42FEA" w:rsidRDefault="001234DC" w:rsidP="00B53E6B">
      <w:pPr>
        <w:spacing w:after="60" w:line="26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DC">
        <w:rPr>
          <w:rFonts w:ascii="Times New Roman" w:eastAsia="Calibri" w:hAnsi="Times New Roman" w:cs="Times New Roman"/>
          <w:sz w:val="24"/>
          <w:szCs w:val="24"/>
        </w:rPr>
        <w:t>Każda z osób wchodząca w skład Komisji konkursowej indywidulanie przydzieli punkty za koncepcję działalności od 0 do 10 punktów. Przyznane przez poszczególne osoby</w:t>
      </w:r>
      <w:r w:rsidRPr="001234DC">
        <w:rPr>
          <w:rFonts w:ascii="Times New Roman" w:eastAsia="Calibri" w:hAnsi="Times New Roman" w:cs="Times New Roman"/>
          <w:sz w:val="24"/>
          <w:szCs w:val="24"/>
        </w:rPr>
        <w:br/>
        <w:t xml:space="preserve">wchodzące w skład Komisji konkursowej punkty zostaną do siebie dodane a następnie podzielone przez ilość osób biorących udział w ocenie. </w:t>
      </w:r>
    </w:p>
    <w:p w14:paraId="645F2ADD" w14:textId="654C00CB" w:rsidR="001234DC" w:rsidRPr="001234DC" w:rsidRDefault="001234DC" w:rsidP="00B53E6B">
      <w:pPr>
        <w:spacing w:after="60" w:line="260" w:lineRule="atLeast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DC">
        <w:rPr>
          <w:rFonts w:ascii="Times New Roman" w:eastAsia="Calibri" w:hAnsi="Times New Roman" w:cs="Times New Roman"/>
          <w:sz w:val="24"/>
          <w:szCs w:val="24"/>
        </w:rPr>
        <w:t xml:space="preserve">W ramach koncepcji komisja oceniać będzie min. propozycję przygotowania podłoża terenu parkingu, </w:t>
      </w:r>
      <w:r w:rsidRPr="001234D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sporządzenie planu zagospodarowania</w:t>
      </w:r>
      <w:r w:rsidR="00D42FE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 w:rsidR="0063153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koncepcję </w:t>
      </w:r>
      <w:r w:rsidR="00D42FE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spos</w:t>
      </w:r>
      <w:r w:rsidR="0063153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obu</w:t>
      </w:r>
      <w:r w:rsidR="00D42FE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poboru opłat,</w:t>
      </w:r>
      <w:r w:rsidR="00D42FEA" w:rsidRPr="001234DC" w:rsidDel="00D42FE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D42FE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oferowaną infrastrukturę techniczną, w tym m. in. ilość i rodzaj urządzeń tj. parkometry, aplikacje mobilne, itp., , </w:t>
      </w:r>
      <w:r w:rsidRPr="001234DC">
        <w:rPr>
          <w:rFonts w:ascii="Times New Roman" w:eastAsia="Calibri" w:hAnsi="Times New Roman" w:cs="Times New Roman"/>
          <w:sz w:val="24"/>
          <w:szCs w:val="24"/>
        </w:rPr>
        <w:t xml:space="preserve">oznaczenie parkingu,  marketing dla parkingu (np. informacja o parkingu na portalach internetowych), </w:t>
      </w:r>
      <w:r w:rsidRPr="001234D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propozycje rodzajów i wysokości stawek opłat, okresu ich pobierania, wysokości stawek usług abonamentowych</w:t>
      </w:r>
      <w:r w:rsidR="00D42FE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Pr="001234D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 także koncepcję organizacji kontroli. Koncepcja oceniana będzie również pod względem analizy ekonomicznej przedsięwzięcia, uwzględniająca szacunkowe wpływy i koszty (w tym koszty poniesione na przystosowanie terenu).</w:t>
      </w:r>
    </w:p>
    <w:p w14:paraId="31FC4DE8" w14:textId="77777777" w:rsidR="001234DC" w:rsidRPr="001234DC" w:rsidRDefault="001234DC" w:rsidP="00B53E6B">
      <w:pPr>
        <w:pBdr>
          <w:top w:val="nil"/>
          <w:left w:val="nil"/>
          <w:bottom w:val="nil"/>
          <w:right w:val="nil"/>
          <w:between w:val="nil"/>
        </w:pBdr>
        <w:spacing w:after="60" w:line="26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4D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 tym kryterium może otrzymać maksymalnie 10 punktów.</w:t>
      </w:r>
    </w:p>
    <w:p w14:paraId="2546A21D" w14:textId="77777777" w:rsidR="001234DC" w:rsidRPr="00AC4855" w:rsidRDefault="001234DC" w:rsidP="002F51B7">
      <w:pPr>
        <w:spacing w:after="60" w:line="26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E1A2D24" w14:textId="7E9C5325" w:rsidR="00340F0F" w:rsidRPr="00AC4855" w:rsidRDefault="00B53E6B" w:rsidP="002F51B7">
      <w:pPr>
        <w:spacing w:after="60" w:line="26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340F0F" w:rsidRPr="00AC4855">
        <w:rPr>
          <w:rFonts w:ascii="Times New Roman" w:hAnsi="Times New Roman" w:cs="Times New Roman"/>
          <w:sz w:val="24"/>
          <w:szCs w:val="24"/>
        </w:rPr>
        <w:t>Otrzymane w poszczególnych kryteriach oceny ofert punkty, po zsumowaniu będą stanowiły ocenę ofe</w:t>
      </w:r>
      <w:r w:rsidR="0034575B" w:rsidRPr="00AC4855">
        <w:rPr>
          <w:rFonts w:ascii="Times New Roman" w:hAnsi="Times New Roman" w:cs="Times New Roman"/>
          <w:sz w:val="24"/>
          <w:szCs w:val="24"/>
        </w:rPr>
        <w:t>r</w:t>
      </w:r>
      <w:r w:rsidR="00340F0F" w:rsidRPr="00AC4855">
        <w:rPr>
          <w:rFonts w:ascii="Times New Roman" w:hAnsi="Times New Roman" w:cs="Times New Roman"/>
          <w:sz w:val="24"/>
          <w:szCs w:val="24"/>
        </w:rPr>
        <w:t>ty.</w:t>
      </w:r>
    </w:p>
    <w:p w14:paraId="6D429119" w14:textId="05B07707" w:rsidR="00340F0F" w:rsidRPr="00AC4855" w:rsidRDefault="001C6555" w:rsidP="002F51B7">
      <w:pPr>
        <w:spacing w:after="60" w:line="26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4855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340F0F" w:rsidRPr="00AC4855">
        <w:rPr>
          <w:rFonts w:ascii="Times New Roman" w:hAnsi="Times New Roman" w:cs="Times New Roman"/>
          <w:sz w:val="24"/>
          <w:szCs w:val="24"/>
        </w:rPr>
        <w:t>.</w:t>
      </w:r>
      <w:r w:rsidR="00B53E6B">
        <w:rPr>
          <w:rFonts w:ascii="Times New Roman" w:hAnsi="Times New Roman" w:cs="Times New Roman"/>
          <w:sz w:val="24"/>
          <w:szCs w:val="24"/>
        </w:rPr>
        <w:tab/>
      </w:r>
      <w:r w:rsidR="00340F0F" w:rsidRPr="00AC4855">
        <w:rPr>
          <w:rFonts w:ascii="Times New Roman" w:hAnsi="Times New Roman" w:cs="Times New Roman"/>
          <w:sz w:val="24"/>
          <w:szCs w:val="24"/>
        </w:rPr>
        <w:t xml:space="preserve">Oferta, </w:t>
      </w:r>
      <w:r w:rsidR="0034575B" w:rsidRPr="00AC4855">
        <w:rPr>
          <w:rFonts w:ascii="Times New Roman" w:hAnsi="Times New Roman" w:cs="Times New Roman"/>
          <w:sz w:val="24"/>
          <w:szCs w:val="24"/>
        </w:rPr>
        <w:t xml:space="preserve">która będzie odpowiadała wymaganiom określonym w niniejszym Regulaminie </w:t>
      </w:r>
      <w:r w:rsidR="0034575B" w:rsidRPr="00AC4855">
        <w:rPr>
          <w:rFonts w:ascii="Times New Roman" w:hAnsi="Times New Roman" w:cs="Times New Roman"/>
          <w:sz w:val="24"/>
          <w:szCs w:val="24"/>
        </w:rPr>
        <w:br/>
        <w:t xml:space="preserve">i uzyska najwyższą ilość punktów w kryterium oceny ofert zostanie uznana </w:t>
      </w:r>
      <w:r w:rsidR="0034575B" w:rsidRPr="00AC4855">
        <w:rPr>
          <w:rFonts w:ascii="Times New Roman" w:hAnsi="Times New Roman" w:cs="Times New Roman"/>
          <w:sz w:val="24"/>
          <w:szCs w:val="24"/>
        </w:rPr>
        <w:br/>
        <w:t xml:space="preserve">za najkorzystniejszą. Oferent, który złożył najkorzystniejszą ofertę uprawniony będzie </w:t>
      </w:r>
      <w:r w:rsidR="0034575B" w:rsidRPr="00AC4855">
        <w:rPr>
          <w:rFonts w:ascii="Times New Roman" w:hAnsi="Times New Roman" w:cs="Times New Roman"/>
          <w:sz w:val="24"/>
          <w:szCs w:val="24"/>
        </w:rPr>
        <w:br/>
        <w:t xml:space="preserve">do zawarcia umowy </w:t>
      </w:r>
      <w:r w:rsidR="00287401" w:rsidRPr="00AC4855">
        <w:rPr>
          <w:rFonts w:ascii="Times New Roman" w:hAnsi="Times New Roman" w:cs="Times New Roman"/>
          <w:sz w:val="24"/>
          <w:szCs w:val="24"/>
        </w:rPr>
        <w:t>na Operatora parkingu</w:t>
      </w:r>
      <w:r w:rsidR="0034575B" w:rsidRPr="00AC4855">
        <w:rPr>
          <w:rFonts w:ascii="Times New Roman" w:hAnsi="Times New Roman" w:cs="Times New Roman"/>
          <w:sz w:val="24"/>
          <w:szCs w:val="24"/>
        </w:rPr>
        <w:t>, z zastrzeżeniem, że Oferent związany jest z treścią złożonej oferty przez okres wskazany w niniejszym regulaminie.</w:t>
      </w:r>
    </w:p>
    <w:p w14:paraId="2DC54FD0" w14:textId="0236DD85" w:rsidR="00060B95" w:rsidRPr="00AC4855" w:rsidRDefault="001C6555" w:rsidP="002F51B7">
      <w:pPr>
        <w:spacing w:after="60" w:line="26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4855">
        <w:rPr>
          <w:rFonts w:ascii="Times New Roman" w:hAnsi="Times New Roman" w:cs="Times New Roman"/>
          <w:sz w:val="24"/>
          <w:szCs w:val="24"/>
        </w:rPr>
        <w:t>5</w:t>
      </w:r>
      <w:r w:rsidR="0034575B" w:rsidRPr="00AC4855">
        <w:rPr>
          <w:rFonts w:ascii="Times New Roman" w:hAnsi="Times New Roman" w:cs="Times New Roman"/>
          <w:sz w:val="24"/>
          <w:szCs w:val="24"/>
        </w:rPr>
        <w:t>.</w:t>
      </w:r>
      <w:r w:rsidR="00B53E6B">
        <w:rPr>
          <w:rFonts w:ascii="Times New Roman" w:hAnsi="Times New Roman" w:cs="Times New Roman"/>
          <w:sz w:val="24"/>
          <w:szCs w:val="24"/>
        </w:rPr>
        <w:tab/>
      </w:r>
      <w:r w:rsidR="0034575B" w:rsidRPr="00AC4855">
        <w:rPr>
          <w:rFonts w:ascii="Times New Roman" w:hAnsi="Times New Roman" w:cs="Times New Roman"/>
          <w:sz w:val="24"/>
          <w:szCs w:val="24"/>
        </w:rPr>
        <w:t xml:space="preserve">W przypadku uzyskania takiej samej liczby punktów przez dwie lub więcej ofert, decyduje głos przewodniczącego Komisji </w:t>
      </w:r>
      <w:r w:rsidR="007045DF" w:rsidRPr="00AC4855">
        <w:rPr>
          <w:rFonts w:ascii="Times New Roman" w:hAnsi="Times New Roman" w:cs="Times New Roman"/>
          <w:sz w:val="24"/>
          <w:szCs w:val="24"/>
        </w:rPr>
        <w:t>k</w:t>
      </w:r>
      <w:r w:rsidR="0034575B" w:rsidRPr="00AC4855">
        <w:rPr>
          <w:rFonts w:ascii="Times New Roman" w:hAnsi="Times New Roman" w:cs="Times New Roman"/>
          <w:sz w:val="24"/>
          <w:szCs w:val="24"/>
        </w:rPr>
        <w:t>onkursowej.</w:t>
      </w:r>
    </w:p>
    <w:p w14:paraId="0593AF6A" w14:textId="6C623F5D" w:rsidR="0034575B" w:rsidRPr="00AC4855" w:rsidRDefault="001C6555" w:rsidP="002F51B7">
      <w:pPr>
        <w:spacing w:after="60" w:line="26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4855">
        <w:rPr>
          <w:rFonts w:ascii="Times New Roman" w:hAnsi="Times New Roman" w:cs="Times New Roman"/>
          <w:sz w:val="24"/>
          <w:szCs w:val="24"/>
        </w:rPr>
        <w:t>6</w:t>
      </w:r>
      <w:r w:rsidR="0034575B" w:rsidRPr="00AC4855">
        <w:rPr>
          <w:rFonts w:ascii="Times New Roman" w:hAnsi="Times New Roman" w:cs="Times New Roman"/>
          <w:sz w:val="24"/>
          <w:szCs w:val="24"/>
        </w:rPr>
        <w:t>.</w:t>
      </w:r>
      <w:r w:rsidR="00B53E6B">
        <w:rPr>
          <w:rFonts w:ascii="Times New Roman" w:hAnsi="Times New Roman" w:cs="Times New Roman"/>
          <w:sz w:val="24"/>
          <w:szCs w:val="24"/>
        </w:rPr>
        <w:tab/>
      </w:r>
      <w:r w:rsidR="0034575B" w:rsidRPr="00AC4855">
        <w:rPr>
          <w:rFonts w:ascii="Times New Roman" w:hAnsi="Times New Roman" w:cs="Times New Roman"/>
          <w:sz w:val="24"/>
          <w:szCs w:val="24"/>
        </w:rPr>
        <w:t>Organizator konkursu w trakcie oceny ofert może zadawać pytania i prosić o wyjaśnienia treści złożonych ofert.</w:t>
      </w:r>
    </w:p>
    <w:p w14:paraId="0DBD289D" w14:textId="110E7FDB" w:rsidR="00060B95" w:rsidRPr="00AC4855" w:rsidRDefault="001C6555" w:rsidP="002F51B7">
      <w:pPr>
        <w:spacing w:after="60" w:line="26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4855">
        <w:rPr>
          <w:rFonts w:ascii="Times New Roman" w:hAnsi="Times New Roman" w:cs="Times New Roman"/>
          <w:sz w:val="24"/>
          <w:szCs w:val="24"/>
        </w:rPr>
        <w:t>7</w:t>
      </w:r>
      <w:r w:rsidR="00060B95" w:rsidRPr="00AC4855">
        <w:rPr>
          <w:rFonts w:ascii="Times New Roman" w:hAnsi="Times New Roman" w:cs="Times New Roman"/>
          <w:sz w:val="24"/>
          <w:szCs w:val="24"/>
        </w:rPr>
        <w:t>.</w:t>
      </w:r>
      <w:r w:rsidR="00B53E6B">
        <w:rPr>
          <w:rFonts w:ascii="Times New Roman" w:hAnsi="Times New Roman" w:cs="Times New Roman"/>
          <w:sz w:val="24"/>
          <w:szCs w:val="24"/>
        </w:rPr>
        <w:tab/>
      </w:r>
      <w:r w:rsidR="00060B95" w:rsidRPr="00AC4855">
        <w:rPr>
          <w:rFonts w:ascii="Times New Roman" w:hAnsi="Times New Roman" w:cs="Times New Roman"/>
          <w:sz w:val="24"/>
          <w:szCs w:val="24"/>
        </w:rPr>
        <w:t>Konkurs może się odbyć nawet wówczas, gdy wpłynie tylko jedna oferta spełniająca wymogi i warunki konkursowe.</w:t>
      </w:r>
    </w:p>
    <w:p w14:paraId="2CCBBDDE" w14:textId="18687131" w:rsidR="0034575B" w:rsidRPr="00AC4855" w:rsidRDefault="001C6555" w:rsidP="002F51B7">
      <w:pPr>
        <w:spacing w:after="60" w:line="26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4855">
        <w:rPr>
          <w:rFonts w:ascii="Times New Roman" w:hAnsi="Times New Roman" w:cs="Times New Roman"/>
          <w:sz w:val="24"/>
          <w:szCs w:val="24"/>
        </w:rPr>
        <w:t>8</w:t>
      </w:r>
      <w:r w:rsidR="0034575B" w:rsidRPr="00AC4855">
        <w:rPr>
          <w:rFonts w:ascii="Times New Roman" w:hAnsi="Times New Roman" w:cs="Times New Roman"/>
          <w:sz w:val="24"/>
          <w:szCs w:val="24"/>
        </w:rPr>
        <w:t>.</w:t>
      </w:r>
      <w:r w:rsidR="00B53E6B">
        <w:rPr>
          <w:rFonts w:ascii="Times New Roman" w:hAnsi="Times New Roman" w:cs="Times New Roman"/>
          <w:sz w:val="24"/>
          <w:szCs w:val="24"/>
        </w:rPr>
        <w:tab/>
      </w:r>
      <w:r w:rsidR="0034575B" w:rsidRPr="00AC4855">
        <w:rPr>
          <w:rFonts w:ascii="Times New Roman" w:hAnsi="Times New Roman" w:cs="Times New Roman"/>
          <w:sz w:val="24"/>
          <w:szCs w:val="24"/>
        </w:rPr>
        <w:t xml:space="preserve">Powiadomienie o wynikach konkursu </w:t>
      </w:r>
      <w:r w:rsidR="004758E4" w:rsidRPr="00AC4855">
        <w:rPr>
          <w:rFonts w:ascii="Times New Roman" w:hAnsi="Times New Roman" w:cs="Times New Roman"/>
          <w:sz w:val="24"/>
          <w:szCs w:val="24"/>
        </w:rPr>
        <w:t>zostanie zamieszczone</w:t>
      </w:r>
      <w:r w:rsidR="001D13D6" w:rsidRPr="00AC4855">
        <w:rPr>
          <w:rFonts w:ascii="Times New Roman" w:hAnsi="Times New Roman" w:cs="Times New Roman"/>
          <w:sz w:val="24"/>
          <w:szCs w:val="24"/>
        </w:rPr>
        <w:t xml:space="preserve"> </w:t>
      </w:r>
      <w:r w:rsidR="004758E4" w:rsidRPr="00AC4855">
        <w:rPr>
          <w:rFonts w:ascii="Times New Roman" w:hAnsi="Times New Roman" w:cs="Times New Roman"/>
          <w:sz w:val="24"/>
          <w:szCs w:val="24"/>
        </w:rPr>
        <w:t xml:space="preserve">na tablicy ogłoszeń </w:t>
      </w:r>
      <w:r w:rsidR="001D13D6" w:rsidRPr="00AC4855">
        <w:rPr>
          <w:rFonts w:ascii="Times New Roman" w:hAnsi="Times New Roman" w:cs="Times New Roman"/>
          <w:sz w:val="24"/>
          <w:szCs w:val="24"/>
        </w:rPr>
        <w:t xml:space="preserve">w siedzibie </w:t>
      </w:r>
      <w:r w:rsidR="00A44F6A" w:rsidRPr="00AC4855">
        <w:rPr>
          <w:rFonts w:ascii="Times New Roman" w:hAnsi="Times New Roman" w:cs="Times New Roman"/>
          <w:sz w:val="24"/>
          <w:szCs w:val="24"/>
        </w:rPr>
        <w:t>Muzeum Gdańska</w:t>
      </w:r>
      <w:r w:rsidR="001D13D6" w:rsidRPr="00AC4855">
        <w:rPr>
          <w:rFonts w:ascii="Times New Roman" w:hAnsi="Times New Roman" w:cs="Times New Roman"/>
          <w:sz w:val="24"/>
          <w:szCs w:val="24"/>
        </w:rPr>
        <w:t xml:space="preserve"> przy </w:t>
      </w:r>
      <w:r w:rsidR="008F76F8" w:rsidRPr="00AC4855">
        <w:rPr>
          <w:rFonts w:ascii="Times New Roman" w:hAnsi="Times New Roman" w:cs="Times New Roman"/>
          <w:sz w:val="24"/>
          <w:szCs w:val="24"/>
        </w:rPr>
        <w:t xml:space="preserve">ul. </w:t>
      </w:r>
      <w:r w:rsidR="00A44F6A" w:rsidRPr="00AC4855">
        <w:rPr>
          <w:rFonts w:ascii="Times New Roman" w:hAnsi="Times New Roman" w:cs="Times New Roman"/>
          <w:sz w:val="24"/>
          <w:szCs w:val="24"/>
        </w:rPr>
        <w:t>Długiej 46/47</w:t>
      </w:r>
      <w:r w:rsidR="008F76F8" w:rsidRPr="00AC4855">
        <w:rPr>
          <w:rFonts w:ascii="Times New Roman" w:hAnsi="Times New Roman" w:cs="Times New Roman"/>
          <w:sz w:val="24"/>
          <w:szCs w:val="24"/>
        </w:rPr>
        <w:t xml:space="preserve"> w Gdańsku </w:t>
      </w:r>
      <w:r w:rsidR="001D13D6" w:rsidRPr="00AC4855">
        <w:rPr>
          <w:rFonts w:ascii="Times New Roman" w:hAnsi="Times New Roman" w:cs="Times New Roman"/>
          <w:sz w:val="24"/>
          <w:szCs w:val="24"/>
        </w:rPr>
        <w:t>oraz</w:t>
      </w:r>
      <w:r w:rsidR="004758E4" w:rsidRPr="00AC4855">
        <w:rPr>
          <w:rFonts w:ascii="Times New Roman" w:hAnsi="Times New Roman" w:cs="Times New Roman"/>
          <w:sz w:val="24"/>
          <w:szCs w:val="24"/>
        </w:rPr>
        <w:t xml:space="preserve"> na</w:t>
      </w:r>
      <w:r w:rsidR="0034575B" w:rsidRPr="00AC4855">
        <w:rPr>
          <w:rFonts w:ascii="Times New Roman" w:hAnsi="Times New Roman" w:cs="Times New Roman"/>
          <w:sz w:val="24"/>
          <w:szCs w:val="24"/>
        </w:rPr>
        <w:t xml:space="preserve"> stronie internetowej </w:t>
      </w:r>
      <w:r w:rsidR="00525C0D" w:rsidRPr="00AC4855">
        <w:rPr>
          <w:rFonts w:ascii="Times New Roman" w:hAnsi="Times New Roman" w:cs="Times New Roman"/>
          <w:sz w:val="24"/>
          <w:szCs w:val="24"/>
        </w:rPr>
        <w:t>muzeumgdansk.pl</w:t>
      </w:r>
      <w:r w:rsidR="007E74F4" w:rsidRPr="00AC4855">
        <w:rPr>
          <w:rFonts w:ascii="Times New Roman" w:hAnsi="Times New Roman" w:cs="Times New Roman"/>
          <w:sz w:val="24"/>
          <w:szCs w:val="24"/>
        </w:rPr>
        <w:t>.</w:t>
      </w:r>
    </w:p>
    <w:p w14:paraId="1F3FB548" w14:textId="7F2A3091" w:rsidR="007D57A6" w:rsidRPr="00AC4855" w:rsidRDefault="001C6555" w:rsidP="002F51B7">
      <w:pPr>
        <w:spacing w:after="60" w:line="26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4855">
        <w:rPr>
          <w:rFonts w:ascii="Times New Roman" w:hAnsi="Times New Roman" w:cs="Times New Roman"/>
          <w:sz w:val="24"/>
          <w:szCs w:val="24"/>
        </w:rPr>
        <w:t>9</w:t>
      </w:r>
      <w:r w:rsidR="0034575B" w:rsidRPr="00AC4855">
        <w:rPr>
          <w:rFonts w:ascii="Times New Roman" w:hAnsi="Times New Roman" w:cs="Times New Roman"/>
          <w:sz w:val="24"/>
          <w:szCs w:val="24"/>
        </w:rPr>
        <w:t>.</w:t>
      </w:r>
      <w:r w:rsidR="00B53E6B">
        <w:rPr>
          <w:rFonts w:ascii="Times New Roman" w:hAnsi="Times New Roman" w:cs="Times New Roman"/>
          <w:sz w:val="24"/>
          <w:szCs w:val="24"/>
        </w:rPr>
        <w:tab/>
      </w:r>
      <w:r w:rsidR="0034575B" w:rsidRPr="00AC4855">
        <w:rPr>
          <w:rFonts w:ascii="Times New Roman" w:hAnsi="Times New Roman" w:cs="Times New Roman"/>
          <w:sz w:val="24"/>
          <w:szCs w:val="24"/>
        </w:rPr>
        <w:t xml:space="preserve">W informacji Organizator Konkursu poda imię i nazwisko albo nazwę firmy wraz z adresem i miejscem siedziby zwycięzcy. </w:t>
      </w:r>
    </w:p>
    <w:p w14:paraId="6A1A5782" w14:textId="11539409" w:rsidR="0034575B" w:rsidRPr="00AC4855" w:rsidRDefault="0034575B" w:rsidP="002F51B7">
      <w:pPr>
        <w:spacing w:after="60" w:line="26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F9BF397" w14:textId="7F52D051" w:rsidR="0034575B" w:rsidRPr="00AC4855" w:rsidRDefault="0034575B" w:rsidP="002F51B7">
      <w:pPr>
        <w:spacing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855">
        <w:rPr>
          <w:rFonts w:ascii="Times New Roman" w:hAnsi="Times New Roman" w:cs="Times New Roman"/>
          <w:b/>
          <w:sz w:val="24"/>
          <w:szCs w:val="24"/>
        </w:rPr>
        <w:t>§</w:t>
      </w:r>
      <w:r w:rsidR="00BD2A75" w:rsidRPr="00AC4855">
        <w:rPr>
          <w:rFonts w:ascii="Times New Roman" w:hAnsi="Times New Roman" w:cs="Times New Roman"/>
          <w:b/>
          <w:sz w:val="24"/>
          <w:szCs w:val="24"/>
        </w:rPr>
        <w:t xml:space="preserve"> 13.</w:t>
      </w:r>
    </w:p>
    <w:p w14:paraId="6CDCA7C4" w14:textId="77777777" w:rsidR="0034575B" w:rsidRPr="00AC4855" w:rsidRDefault="0034575B" w:rsidP="002F51B7">
      <w:pPr>
        <w:spacing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855">
        <w:rPr>
          <w:rFonts w:ascii="Times New Roman" w:hAnsi="Times New Roman" w:cs="Times New Roman"/>
          <w:b/>
          <w:sz w:val="24"/>
          <w:szCs w:val="24"/>
        </w:rPr>
        <w:t>Zawarcie umowy</w:t>
      </w:r>
    </w:p>
    <w:p w14:paraId="681D0815" w14:textId="0F07BCE3" w:rsidR="0034575B" w:rsidRPr="00B53E6B" w:rsidRDefault="003649EE" w:rsidP="00B53E6B">
      <w:pPr>
        <w:pStyle w:val="Akapitzlist"/>
        <w:numPr>
          <w:ilvl w:val="1"/>
          <w:numId w:val="43"/>
        </w:numPr>
        <w:spacing w:after="60" w:line="260" w:lineRule="atLeast"/>
        <w:ind w:left="284" w:hanging="284"/>
        <w:jc w:val="both"/>
      </w:pPr>
      <w:r w:rsidRPr="00B53E6B">
        <w:t>Zawarcie umowy z wybranym O</w:t>
      </w:r>
      <w:r w:rsidR="007D57A6" w:rsidRPr="00B53E6B">
        <w:t xml:space="preserve">ferentem i wydanie </w:t>
      </w:r>
      <w:r w:rsidR="00BD3714" w:rsidRPr="00B53E6B">
        <w:t>Terenu</w:t>
      </w:r>
      <w:r w:rsidR="008E46F1" w:rsidRPr="00B53E6B">
        <w:t xml:space="preserve"> nastąpi nie później niż </w:t>
      </w:r>
      <w:r w:rsidR="007C21EF" w:rsidRPr="00B53E6B">
        <w:t>14</w:t>
      </w:r>
      <w:r w:rsidR="008E46F1" w:rsidRPr="00B53E6B">
        <w:t xml:space="preserve"> </w:t>
      </w:r>
      <w:r w:rsidR="0034575B" w:rsidRPr="00B53E6B">
        <w:t>dni od dnia roz</w:t>
      </w:r>
      <w:r w:rsidR="008E46F1" w:rsidRPr="00B53E6B">
        <w:t>strzygnięcia konkursu. Zmiana terminu zawarcia umowy może nastąpić jedynie za zgodą obu stron.</w:t>
      </w:r>
    </w:p>
    <w:p w14:paraId="00E43A5B" w14:textId="5B5D8D9F" w:rsidR="002118E6" w:rsidRPr="00B53E6B" w:rsidRDefault="002118E6" w:rsidP="00B53E6B">
      <w:pPr>
        <w:pStyle w:val="Akapitzlist"/>
        <w:numPr>
          <w:ilvl w:val="1"/>
          <w:numId w:val="43"/>
        </w:numPr>
        <w:spacing w:after="60" w:line="260" w:lineRule="atLeast"/>
        <w:ind w:left="284" w:hanging="284"/>
        <w:jc w:val="both"/>
      </w:pPr>
      <w:r w:rsidRPr="00B53E6B">
        <w:t xml:space="preserve">Przed podpisaniem umowy </w:t>
      </w:r>
      <w:r w:rsidR="00603D9A" w:rsidRPr="00B53E6B">
        <w:t xml:space="preserve"> </w:t>
      </w:r>
      <w:r w:rsidRPr="00B53E6B">
        <w:t>Wykonawca zobowiązany będzie wnieść zabezpieczenie należytego wykonania umowy</w:t>
      </w:r>
      <w:r w:rsidR="008E46F1" w:rsidRPr="00B53E6B">
        <w:t xml:space="preserve"> w </w:t>
      </w:r>
      <w:r w:rsidR="003649EE" w:rsidRPr="00B53E6B">
        <w:t>wysokości</w:t>
      </w:r>
      <w:r w:rsidR="007C21EF" w:rsidRPr="00B53E6B">
        <w:t xml:space="preserve"> </w:t>
      </w:r>
      <w:r w:rsidR="00A92C09" w:rsidRPr="00B53E6B">
        <w:t>20.</w:t>
      </w:r>
      <w:r w:rsidR="003A6869" w:rsidRPr="00B53E6B">
        <w:t xml:space="preserve">000 zł (słownie: </w:t>
      </w:r>
      <w:r w:rsidR="00A92C09" w:rsidRPr="00B53E6B">
        <w:t xml:space="preserve">dwadzieścia </w:t>
      </w:r>
      <w:r w:rsidR="003A6869" w:rsidRPr="00B53E6B">
        <w:t>tysięcy</w:t>
      </w:r>
      <w:r w:rsidR="00DE7884" w:rsidRPr="00B53E6B">
        <w:t xml:space="preserve"> złotych</w:t>
      </w:r>
      <w:r w:rsidR="003A6869" w:rsidRPr="00B53E6B">
        <w:t xml:space="preserve"> 00/</w:t>
      </w:r>
      <w:r w:rsidR="00DE7884" w:rsidRPr="00B53E6B">
        <w:t>100)</w:t>
      </w:r>
      <w:r w:rsidRPr="00B53E6B">
        <w:t xml:space="preserve"> według wyboru Wykonawcy w jednej z następujących form:</w:t>
      </w:r>
    </w:p>
    <w:p w14:paraId="679F3BA7" w14:textId="343BED8C" w:rsidR="002118E6" w:rsidRPr="00B53E6B" w:rsidRDefault="002118E6" w:rsidP="00B53E6B">
      <w:pPr>
        <w:pStyle w:val="Akapitzlist"/>
        <w:numPr>
          <w:ilvl w:val="0"/>
          <w:numId w:val="44"/>
        </w:numPr>
        <w:spacing w:after="60" w:line="260" w:lineRule="atLeast"/>
        <w:ind w:left="567" w:hanging="283"/>
        <w:jc w:val="both"/>
      </w:pPr>
      <w:r w:rsidRPr="00B53E6B">
        <w:t>pieniądzu,</w:t>
      </w:r>
    </w:p>
    <w:p w14:paraId="02587E7A" w14:textId="0C870E4A" w:rsidR="002118E6" w:rsidRPr="00B53E6B" w:rsidRDefault="002118E6" w:rsidP="00B53E6B">
      <w:pPr>
        <w:pStyle w:val="Akapitzlist"/>
        <w:numPr>
          <w:ilvl w:val="0"/>
          <w:numId w:val="44"/>
        </w:numPr>
        <w:spacing w:after="60" w:line="260" w:lineRule="atLeast"/>
        <w:ind w:left="567" w:hanging="283"/>
        <w:jc w:val="both"/>
      </w:pPr>
      <w:r w:rsidRPr="00B53E6B">
        <w:t>gwarancji ubezpieczeniowej,</w:t>
      </w:r>
    </w:p>
    <w:p w14:paraId="0AB8D4A3" w14:textId="0E886DDE" w:rsidR="002118E6" w:rsidRPr="00B53E6B" w:rsidRDefault="002118E6" w:rsidP="00B53E6B">
      <w:pPr>
        <w:pStyle w:val="Akapitzlist"/>
        <w:numPr>
          <w:ilvl w:val="0"/>
          <w:numId w:val="44"/>
        </w:numPr>
        <w:spacing w:after="60" w:line="260" w:lineRule="atLeast"/>
        <w:ind w:left="567" w:hanging="283"/>
        <w:jc w:val="both"/>
      </w:pPr>
      <w:r w:rsidRPr="00B53E6B">
        <w:t>gwarancji bankowej,</w:t>
      </w:r>
    </w:p>
    <w:p w14:paraId="7BCF085A" w14:textId="6255DB2E" w:rsidR="00ED0D28" w:rsidRDefault="002118E6" w:rsidP="00B53E6B">
      <w:pPr>
        <w:spacing w:after="60" w:line="26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Zabezpieczenie wnoszone w pieniądzu należy wpłacać na rachunek </w:t>
      </w:r>
    </w:p>
    <w:p w14:paraId="29D12936" w14:textId="0A8C28BC" w:rsidR="002118E6" w:rsidRDefault="002C0CA8" w:rsidP="00B53E6B">
      <w:pPr>
        <w:spacing w:after="60" w:line="26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D0D28">
        <w:rPr>
          <w:rFonts w:ascii="Times New Roman" w:hAnsi="Times New Roman" w:cs="Times New Roman"/>
          <w:b/>
          <w:bCs/>
          <w:sz w:val="24"/>
          <w:szCs w:val="24"/>
        </w:rPr>
        <w:t xml:space="preserve">90 1240 </w:t>
      </w:r>
      <w:r w:rsidR="00ED0D28" w:rsidRPr="00ED0D28">
        <w:rPr>
          <w:rFonts w:ascii="Times New Roman" w:hAnsi="Times New Roman" w:cs="Times New Roman"/>
          <w:b/>
          <w:bCs/>
          <w:sz w:val="24"/>
          <w:szCs w:val="24"/>
        </w:rPr>
        <w:t>5400 1111 0010 4475 9512</w:t>
      </w:r>
    </w:p>
    <w:p w14:paraId="3EA45E41" w14:textId="55362881" w:rsidR="002118E6" w:rsidRDefault="002118E6" w:rsidP="002F51B7">
      <w:pPr>
        <w:spacing w:after="60" w:line="26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Zabezpieczenie w innej formie niż pieniądz należy złożyć w formie oryginału w siedzibie </w:t>
      </w:r>
      <w:r w:rsidR="00631530" w:rsidRPr="00631530">
        <w:rPr>
          <w:rFonts w:ascii="Times New Roman" w:hAnsi="Times New Roman" w:cs="Times New Roman"/>
          <w:sz w:val="24"/>
          <w:szCs w:val="24"/>
        </w:rPr>
        <w:t>Muzeum Gdańska ul. Długa 46/47, 80-831 Gdańsk, w Kancelarii</w:t>
      </w:r>
    </w:p>
    <w:p w14:paraId="371FF68D" w14:textId="77777777" w:rsidR="005B37F9" w:rsidRDefault="005B37F9" w:rsidP="002F51B7">
      <w:pPr>
        <w:spacing w:after="60" w:line="26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Muzeum zwróci Wykonawcy ustanowione zgodnie z powyższymi postanowieniami zabezpieczenie w ciągu 30 dni od daty zwrotu nieruchomości i stwierdzenia przez Muzeum, że przedmiot zamówienia został wykonany w sposób należyty.</w:t>
      </w:r>
    </w:p>
    <w:p w14:paraId="7661ADEB" w14:textId="6ACBD5D3" w:rsidR="008E46F1" w:rsidRPr="00B53E6B" w:rsidRDefault="008E46F1" w:rsidP="00385D19">
      <w:pPr>
        <w:pStyle w:val="Akapitzlist"/>
        <w:numPr>
          <w:ilvl w:val="1"/>
          <w:numId w:val="43"/>
        </w:numPr>
        <w:spacing w:after="60" w:line="260" w:lineRule="atLeast"/>
        <w:ind w:left="284" w:hanging="284"/>
        <w:jc w:val="both"/>
      </w:pPr>
      <w:r w:rsidRPr="00B53E6B">
        <w:t xml:space="preserve">Niestawienie się stron w miejscu i terminie określonych w zawiadomieniu, celem podpisania umowy, odmowa </w:t>
      </w:r>
      <w:r w:rsidR="005B37F9" w:rsidRPr="00B53E6B">
        <w:t xml:space="preserve">uiszczenia zabezpieczenia należytego wykonania umowy </w:t>
      </w:r>
      <w:r w:rsidRPr="00B53E6B">
        <w:t>lub o</w:t>
      </w:r>
      <w:r w:rsidR="00425F6E" w:rsidRPr="00B53E6B">
        <w:t xml:space="preserve">dmowa protokolarnego przejęcia </w:t>
      </w:r>
      <w:r w:rsidR="00E61014" w:rsidRPr="00B53E6B">
        <w:t>Terenu</w:t>
      </w:r>
      <w:r w:rsidRPr="00B53E6B">
        <w:t xml:space="preserve"> będzie uznane za odstąpienie od umowy. W przypadku zaistnienia sytuacji określonej w</w:t>
      </w:r>
      <w:r w:rsidR="008F76F8" w:rsidRPr="00B53E6B">
        <w:t xml:space="preserve"> </w:t>
      </w:r>
      <w:r w:rsidR="00A92C09" w:rsidRPr="00B53E6B">
        <w:t xml:space="preserve">zdaniu poprzednim </w:t>
      </w:r>
      <w:r w:rsidRPr="00B53E6B">
        <w:t>umo</w:t>
      </w:r>
      <w:r w:rsidR="005B2211" w:rsidRPr="00B53E6B">
        <w:t>wa może być zawarta z kolejnym O</w:t>
      </w:r>
      <w:r w:rsidRPr="00B53E6B">
        <w:t>ferentem, który zdob</w:t>
      </w:r>
      <w:r w:rsidR="005B2211" w:rsidRPr="00B53E6B">
        <w:t>ył największą ilość punktów po O</w:t>
      </w:r>
      <w:r w:rsidRPr="00B53E6B">
        <w:t>ferencie wygrywającym konkurs.</w:t>
      </w:r>
    </w:p>
    <w:p w14:paraId="4584C063" w14:textId="77777777" w:rsidR="00385D19" w:rsidRDefault="00385D19" w:rsidP="002F51B7">
      <w:pPr>
        <w:spacing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59F959" w14:textId="16AB5266" w:rsidR="008E46F1" w:rsidRPr="00AC4855" w:rsidRDefault="008E46F1" w:rsidP="002F51B7">
      <w:pPr>
        <w:spacing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855">
        <w:rPr>
          <w:rFonts w:ascii="Times New Roman" w:hAnsi="Times New Roman" w:cs="Times New Roman"/>
          <w:b/>
          <w:sz w:val="24"/>
          <w:szCs w:val="24"/>
        </w:rPr>
        <w:t>§</w:t>
      </w:r>
      <w:r w:rsidR="00BD2A75" w:rsidRPr="00AC4855"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="002118E6">
        <w:rPr>
          <w:rFonts w:ascii="Times New Roman" w:hAnsi="Times New Roman" w:cs="Times New Roman"/>
          <w:b/>
          <w:sz w:val="24"/>
          <w:szCs w:val="24"/>
        </w:rPr>
        <w:t>.</w:t>
      </w:r>
    </w:p>
    <w:p w14:paraId="42BF913E" w14:textId="77777777" w:rsidR="008E46F1" w:rsidRPr="00AC4855" w:rsidRDefault="008E46F1" w:rsidP="002F51B7">
      <w:pPr>
        <w:spacing w:after="6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855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4A33BD0E" w14:textId="7A89C26E" w:rsidR="008E46F1" w:rsidRPr="005B37F9" w:rsidRDefault="00123012" w:rsidP="00385D19">
      <w:pPr>
        <w:pStyle w:val="Akapitzlist"/>
        <w:numPr>
          <w:ilvl w:val="0"/>
          <w:numId w:val="34"/>
        </w:numPr>
        <w:spacing w:after="60" w:line="260" w:lineRule="atLeast"/>
        <w:ind w:left="284" w:hanging="284"/>
        <w:contextualSpacing w:val="0"/>
        <w:jc w:val="both"/>
      </w:pPr>
      <w:r w:rsidRPr="005B37F9">
        <w:t>Organizator konkursu zastrzega sobie możliwość odwołania niniejszego konkursu bez podania przyczyny.</w:t>
      </w:r>
    </w:p>
    <w:p w14:paraId="3BD8783E" w14:textId="2CBD4D90" w:rsidR="005B37F9" w:rsidRDefault="005B37F9" w:rsidP="00385D19">
      <w:pPr>
        <w:pStyle w:val="Akapitzlist"/>
        <w:numPr>
          <w:ilvl w:val="0"/>
          <w:numId w:val="34"/>
        </w:numPr>
        <w:spacing w:after="60" w:line="260" w:lineRule="atLeast"/>
        <w:ind w:left="284" w:hanging="284"/>
        <w:contextualSpacing w:val="0"/>
        <w:jc w:val="both"/>
      </w:pPr>
      <w:r>
        <w:t>Muzeum nie ponosi kosztów związanych z przygotowaniem i złożeniem oferty.</w:t>
      </w:r>
    </w:p>
    <w:p w14:paraId="3DE8B181" w14:textId="7ADBB51C" w:rsidR="00123012" w:rsidRPr="005B37F9" w:rsidRDefault="00123012" w:rsidP="00385D19">
      <w:pPr>
        <w:pStyle w:val="Akapitzlist"/>
        <w:numPr>
          <w:ilvl w:val="0"/>
          <w:numId w:val="34"/>
        </w:numPr>
        <w:spacing w:after="60" w:line="260" w:lineRule="atLeast"/>
        <w:ind w:left="284" w:hanging="284"/>
        <w:contextualSpacing w:val="0"/>
        <w:jc w:val="both"/>
      </w:pPr>
      <w:r w:rsidRPr="005B37F9">
        <w:t>Wykaz załączników:</w:t>
      </w:r>
    </w:p>
    <w:p w14:paraId="329F1378" w14:textId="19714EA1" w:rsidR="005B2211" w:rsidRPr="00365FC8" w:rsidRDefault="00BD6008" w:rsidP="00365FC8">
      <w:pPr>
        <w:pStyle w:val="Akapitzlist"/>
        <w:numPr>
          <w:ilvl w:val="0"/>
          <w:numId w:val="45"/>
        </w:numPr>
        <w:spacing w:after="60" w:line="260" w:lineRule="atLeast"/>
        <w:jc w:val="both"/>
      </w:pPr>
      <w:r w:rsidRPr="00365FC8">
        <w:t>rzut terenu</w:t>
      </w:r>
    </w:p>
    <w:p w14:paraId="630A4074" w14:textId="25AF1B92" w:rsidR="005D1898" w:rsidRPr="00365FC8" w:rsidRDefault="005B2211" w:rsidP="00365FC8">
      <w:pPr>
        <w:pStyle w:val="Akapitzlist"/>
        <w:numPr>
          <w:ilvl w:val="0"/>
          <w:numId w:val="45"/>
        </w:numPr>
        <w:spacing w:after="60" w:line="260" w:lineRule="atLeast"/>
        <w:jc w:val="both"/>
      </w:pPr>
      <w:r w:rsidRPr="00365FC8">
        <w:lastRenderedPageBreak/>
        <w:t>p</w:t>
      </w:r>
      <w:r w:rsidR="00A9494F" w:rsidRPr="00365FC8">
        <w:t>rojekt umowy,</w:t>
      </w:r>
    </w:p>
    <w:p w14:paraId="1B57A079" w14:textId="4EBD620C" w:rsidR="00A9494F" w:rsidRPr="00365FC8" w:rsidRDefault="00A9494F" w:rsidP="00365FC8">
      <w:pPr>
        <w:pStyle w:val="Akapitzlist"/>
        <w:numPr>
          <w:ilvl w:val="0"/>
          <w:numId w:val="45"/>
        </w:numPr>
        <w:spacing w:after="60" w:line="260" w:lineRule="atLeast"/>
        <w:jc w:val="both"/>
      </w:pPr>
      <w:r w:rsidRPr="00365FC8">
        <w:t>formularz oferty,</w:t>
      </w:r>
    </w:p>
    <w:sectPr w:rsidR="00A9494F" w:rsidRPr="00365FC8" w:rsidSect="009701AB">
      <w:head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8ABB6" w14:textId="77777777" w:rsidR="00157FEC" w:rsidRDefault="00157FEC" w:rsidP="00340F0F">
      <w:pPr>
        <w:spacing w:after="0" w:line="240" w:lineRule="auto"/>
      </w:pPr>
      <w:r>
        <w:separator/>
      </w:r>
    </w:p>
  </w:endnote>
  <w:endnote w:type="continuationSeparator" w:id="0">
    <w:p w14:paraId="5C365F7D" w14:textId="77777777" w:rsidR="00157FEC" w:rsidRDefault="00157FEC" w:rsidP="0034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180DF" w14:textId="77777777" w:rsidR="00157FEC" w:rsidRDefault="00157FEC" w:rsidP="00340F0F">
      <w:pPr>
        <w:spacing w:after="0" w:line="240" w:lineRule="auto"/>
      </w:pPr>
      <w:r>
        <w:separator/>
      </w:r>
    </w:p>
  </w:footnote>
  <w:footnote w:type="continuationSeparator" w:id="0">
    <w:p w14:paraId="36C4ABB2" w14:textId="77777777" w:rsidR="00157FEC" w:rsidRDefault="00157FEC" w:rsidP="00340F0F">
      <w:pPr>
        <w:spacing w:after="0" w:line="240" w:lineRule="auto"/>
      </w:pPr>
      <w:r>
        <w:continuationSeparator/>
      </w:r>
    </w:p>
  </w:footnote>
  <w:footnote w:id="1">
    <w:p w14:paraId="620E4D3E" w14:textId="4F263139" w:rsidR="00EA1033" w:rsidRDefault="00EA1033" w:rsidP="00EA103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Tekst jednolity – uwzględnia zmiany dokonane w wyniku udzielonych przez Zamawiającego odpowiedzi na pytania do konkursu.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3644839"/>
      <w:docPartObj>
        <w:docPartGallery w:val="Page Numbers (Margins)"/>
        <w:docPartUnique/>
      </w:docPartObj>
    </w:sdtPr>
    <w:sdtContent>
      <w:p w14:paraId="3A00875A" w14:textId="77777777" w:rsidR="00FF247F" w:rsidRDefault="00FF247F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7162F30" wp14:editId="191D1B0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3D808" w14:textId="77777777" w:rsidR="00FF247F" w:rsidRDefault="00FF247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375ADA" w:rsidRPr="00375AD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8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7162F30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0CA3D808" w14:textId="77777777" w:rsidR="00FF247F" w:rsidRDefault="00FF247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375ADA" w:rsidRPr="00375AD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8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D63"/>
    <w:multiLevelType w:val="hybridMultilevel"/>
    <w:tmpl w:val="23CED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4CCB"/>
    <w:multiLevelType w:val="hybridMultilevel"/>
    <w:tmpl w:val="030C4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B2856"/>
    <w:multiLevelType w:val="hybridMultilevel"/>
    <w:tmpl w:val="371A2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A3234"/>
    <w:multiLevelType w:val="hybridMultilevel"/>
    <w:tmpl w:val="825095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96AAC"/>
    <w:multiLevelType w:val="hybridMultilevel"/>
    <w:tmpl w:val="B33A289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874CDA7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536CB4"/>
    <w:multiLevelType w:val="hybridMultilevel"/>
    <w:tmpl w:val="0F08F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26B1F"/>
    <w:multiLevelType w:val="hybridMultilevel"/>
    <w:tmpl w:val="C5922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576AB"/>
    <w:multiLevelType w:val="hybridMultilevel"/>
    <w:tmpl w:val="BAC48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4487D"/>
    <w:multiLevelType w:val="hybridMultilevel"/>
    <w:tmpl w:val="58CCF8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C12FFB"/>
    <w:multiLevelType w:val="hybridMultilevel"/>
    <w:tmpl w:val="F580F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E6528"/>
    <w:multiLevelType w:val="hybridMultilevel"/>
    <w:tmpl w:val="E8047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346AD"/>
    <w:multiLevelType w:val="hybridMultilevel"/>
    <w:tmpl w:val="504AB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1330D"/>
    <w:multiLevelType w:val="hybridMultilevel"/>
    <w:tmpl w:val="42D0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946DA"/>
    <w:multiLevelType w:val="hybridMultilevel"/>
    <w:tmpl w:val="D9B0F02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4205D"/>
    <w:multiLevelType w:val="hybridMultilevel"/>
    <w:tmpl w:val="71180AC2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D402988"/>
    <w:multiLevelType w:val="hybridMultilevel"/>
    <w:tmpl w:val="FF981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76EFC"/>
    <w:multiLevelType w:val="multilevel"/>
    <w:tmpl w:val="195AEAB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988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17" w15:restartNumberingAfterBreak="0">
    <w:nsid w:val="375F027F"/>
    <w:multiLevelType w:val="hybridMultilevel"/>
    <w:tmpl w:val="C3460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A3D47"/>
    <w:multiLevelType w:val="hybridMultilevel"/>
    <w:tmpl w:val="28EE9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1AF6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771D0"/>
    <w:multiLevelType w:val="hybridMultilevel"/>
    <w:tmpl w:val="F580F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47C53"/>
    <w:multiLevelType w:val="hybridMultilevel"/>
    <w:tmpl w:val="4D6C89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273CBE"/>
    <w:multiLevelType w:val="hybridMultilevel"/>
    <w:tmpl w:val="17543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F2325"/>
    <w:multiLevelType w:val="hybridMultilevel"/>
    <w:tmpl w:val="67580F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A1637"/>
    <w:multiLevelType w:val="hybridMultilevel"/>
    <w:tmpl w:val="31169740"/>
    <w:lvl w:ilvl="0" w:tplc="DC925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D6599"/>
    <w:multiLevelType w:val="hybridMultilevel"/>
    <w:tmpl w:val="21E22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268C9"/>
    <w:multiLevelType w:val="hybridMultilevel"/>
    <w:tmpl w:val="8B26A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95130"/>
    <w:multiLevelType w:val="hybridMultilevel"/>
    <w:tmpl w:val="E1783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057D7"/>
    <w:multiLevelType w:val="hybridMultilevel"/>
    <w:tmpl w:val="2F8C7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6108F"/>
    <w:multiLevelType w:val="hybridMultilevel"/>
    <w:tmpl w:val="ED5EF2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0523A"/>
    <w:multiLevelType w:val="hybridMultilevel"/>
    <w:tmpl w:val="185E3F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2270A"/>
    <w:multiLevelType w:val="hybridMultilevel"/>
    <w:tmpl w:val="57BEA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B176B"/>
    <w:multiLevelType w:val="hybridMultilevel"/>
    <w:tmpl w:val="14067B78"/>
    <w:lvl w:ilvl="0" w:tplc="04150017">
      <w:start w:val="1"/>
      <w:numFmt w:val="lowerLetter"/>
      <w:lvlText w:val="%1)"/>
      <w:lvlJc w:val="left"/>
      <w:pPr>
        <w:ind w:left="109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6139E1"/>
    <w:multiLevelType w:val="hybridMultilevel"/>
    <w:tmpl w:val="4DA6512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ECD3951"/>
    <w:multiLevelType w:val="hybridMultilevel"/>
    <w:tmpl w:val="0DE68D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77748"/>
    <w:multiLevelType w:val="hybridMultilevel"/>
    <w:tmpl w:val="FB5A6DE0"/>
    <w:lvl w:ilvl="0" w:tplc="8BEECC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51040"/>
    <w:multiLevelType w:val="hybridMultilevel"/>
    <w:tmpl w:val="57B676E0"/>
    <w:lvl w:ilvl="0" w:tplc="92F06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C140A"/>
    <w:multiLevelType w:val="hybridMultilevel"/>
    <w:tmpl w:val="2AC08672"/>
    <w:lvl w:ilvl="0" w:tplc="63CE4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05721"/>
    <w:multiLevelType w:val="hybridMultilevel"/>
    <w:tmpl w:val="C1B02F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C4867FD"/>
    <w:multiLevelType w:val="hybridMultilevel"/>
    <w:tmpl w:val="F580F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D84187"/>
    <w:multiLevelType w:val="hybridMultilevel"/>
    <w:tmpl w:val="56CAFD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C4997"/>
    <w:multiLevelType w:val="hybridMultilevel"/>
    <w:tmpl w:val="F87066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4066F"/>
    <w:multiLevelType w:val="hybridMultilevel"/>
    <w:tmpl w:val="A4C214B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4B04534"/>
    <w:multiLevelType w:val="hybridMultilevel"/>
    <w:tmpl w:val="825095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D4CEF"/>
    <w:multiLevelType w:val="hybridMultilevel"/>
    <w:tmpl w:val="825095E4"/>
    <w:lvl w:ilvl="0" w:tplc="AC467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F4061"/>
    <w:multiLevelType w:val="hybridMultilevel"/>
    <w:tmpl w:val="5C7C5BD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5" w15:restartNumberingAfterBreak="0">
    <w:nsid w:val="7D904199"/>
    <w:multiLevelType w:val="hybridMultilevel"/>
    <w:tmpl w:val="82547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513154">
    <w:abstractNumId w:val="20"/>
  </w:num>
  <w:num w:numId="2" w16cid:durableId="1409109760">
    <w:abstractNumId w:val="44"/>
  </w:num>
  <w:num w:numId="3" w16cid:durableId="919212731">
    <w:abstractNumId w:val="15"/>
  </w:num>
  <w:num w:numId="4" w16cid:durableId="662584812">
    <w:abstractNumId w:val="8"/>
  </w:num>
  <w:num w:numId="5" w16cid:durableId="638727203">
    <w:abstractNumId w:val="7"/>
  </w:num>
  <w:num w:numId="6" w16cid:durableId="403527965">
    <w:abstractNumId w:val="13"/>
  </w:num>
  <w:num w:numId="7" w16cid:durableId="644549418">
    <w:abstractNumId w:val="40"/>
  </w:num>
  <w:num w:numId="8" w16cid:durableId="1290629621">
    <w:abstractNumId w:val="27"/>
  </w:num>
  <w:num w:numId="9" w16cid:durableId="1885945937">
    <w:abstractNumId w:val="32"/>
  </w:num>
  <w:num w:numId="10" w16cid:durableId="355617468">
    <w:abstractNumId w:val="28"/>
  </w:num>
  <w:num w:numId="11" w16cid:durableId="3099078">
    <w:abstractNumId w:val="24"/>
  </w:num>
  <w:num w:numId="12" w16cid:durableId="764232429">
    <w:abstractNumId w:val="2"/>
  </w:num>
  <w:num w:numId="13" w16cid:durableId="1902717047">
    <w:abstractNumId w:val="45"/>
  </w:num>
  <w:num w:numId="14" w16cid:durableId="689139788">
    <w:abstractNumId w:val="19"/>
  </w:num>
  <w:num w:numId="15" w16cid:durableId="2008704360">
    <w:abstractNumId w:val="9"/>
  </w:num>
  <w:num w:numId="16" w16cid:durableId="1817381518">
    <w:abstractNumId w:val="26"/>
  </w:num>
  <w:num w:numId="17" w16cid:durableId="1931310407">
    <w:abstractNumId w:val="38"/>
  </w:num>
  <w:num w:numId="18" w16cid:durableId="880215793">
    <w:abstractNumId w:val="37"/>
  </w:num>
  <w:num w:numId="19" w16cid:durableId="348139915">
    <w:abstractNumId w:val="43"/>
  </w:num>
  <w:num w:numId="20" w16cid:durableId="1033574894">
    <w:abstractNumId w:val="23"/>
  </w:num>
  <w:num w:numId="21" w16cid:durableId="765885969">
    <w:abstractNumId w:val="16"/>
  </w:num>
  <w:num w:numId="22" w16cid:durableId="827670463">
    <w:abstractNumId w:val="42"/>
  </w:num>
  <w:num w:numId="23" w16cid:durableId="1153834639">
    <w:abstractNumId w:val="3"/>
  </w:num>
  <w:num w:numId="24" w16cid:durableId="1994483484">
    <w:abstractNumId w:val="34"/>
  </w:num>
  <w:num w:numId="25" w16cid:durableId="222058015">
    <w:abstractNumId w:val="31"/>
  </w:num>
  <w:num w:numId="26" w16cid:durableId="429857643">
    <w:abstractNumId w:val="18"/>
  </w:num>
  <w:num w:numId="27" w16cid:durableId="253437626">
    <w:abstractNumId w:val="4"/>
  </w:num>
  <w:num w:numId="28" w16cid:durableId="942109857">
    <w:abstractNumId w:val="36"/>
  </w:num>
  <w:num w:numId="29" w16cid:durableId="727843269">
    <w:abstractNumId w:val="1"/>
  </w:num>
  <w:num w:numId="30" w16cid:durableId="453670266">
    <w:abstractNumId w:val="14"/>
  </w:num>
  <w:num w:numId="31" w16cid:durableId="559094311">
    <w:abstractNumId w:val="0"/>
  </w:num>
  <w:num w:numId="32" w16cid:durableId="222372668">
    <w:abstractNumId w:val="33"/>
  </w:num>
  <w:num w:numId="33" w16cid:durableId="1913587773">
    <w:abstractNumId w:val="22"/>
  </w:num>
  <w:num w:numId="34" w16cid:durableId="1220483405">
    <w:abstractNumId w:val="35"/>
  </w:num>
  <w:num w:numId="35" w16cid:durableId="58947885">
    <w:abstractNumId w:val="6"/>
  </w:num>
  <w:num w:numId="36" w16cid:durableId="264962214">
    <w:abstractNumId w:val="5"/>
  </w:num>
  <w:num w:numId="37" w16cid:durableId="1623726155">
    <w:abstractNumId w:val="11"/>
  </w:num>
  <w:num w:numId="38" w16cid:durableId="538125738">
    <w:abstractNumId w:val="39"/>
  </w:num>
  <w:num w:numId="39" w16cid:durableId="316342682">
    <w:abstractNumId w:val="10"/>
  </w:num>
  <w:num w:numId="40" w16cid:durableId="874929905">
    <w:abstractNumId w:val="29"/>
  </w:num>
  <w:num w:numId="41" w16cid:durableId="1987736769">
    <w:abstractNumId w:val="41"/>
  </w:num>
  <w:num w:numId="42" w16cid:durableId="850873770">
    <w:abstractNumId w:val="17"/>
  </w:num>
  <w:num w:numId="43" w16cid:durableId="1836068787">
    <w:abstractNumId w:val="30"/>
  </w:num>
  <w:num w:numId="44" w16cid:durableId="195317823">
    <w:abstractNumId w:val="21"/>
  </w:num>
  <w:num w:numId="45" w16cid:durableId="2020303536">
    <w:abstractNumId w:val="25"/>
  </w:num>
  <w:num w:numId="46" w16cid:durableId="21214868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B1F"/>
    <w:rsid w:val="00004B81"/>
    <w:rsid w:val="000102B8"/>
    <w:rsid w:val="00011DAC"/>
    <w:rsid w:val="00021F23"/>
    <w:rsid w:val="00024E1A"/>
    <w:rsid w:val="00026EC8"/>
    <w:rsid w:val="00030144"/>
    <w:rsid w:val="000317F0"/>
    <w:rsid w:val="00031A0A"/>
    <w:rsid w:val="00033034"/>
    <w:rsid w:val="00033BF6"/>
    <w:rsid w:val="000376A8"/>
    <w:rsid w:val="00043F10"/>
    <w:rsid w:val="00047119"/>
    <w:rsid w:val="000511EB"/>
    <w:rsid w:val="00056D67"/>
    <w:rsid w:val="00060B95"/>
    <w:rsid w:val="00060DF7"/>
    <w:rsid w:val="00062AEF"/>
    <w:rsid w:val="0006470A"/>
    <w:rsid w:val="00066878"/>
    <w:rsid w:val="00070570"/>
    <w:rsid w:val="000734D5"/>
    <w:rsid w:val="0007496E"/>
    <w:rsid w:val="00076C6E"/>
    <w:rsid w:val="00077C8C"/>
    <w:rsid w:val="000861A5"/>
    <w:rsid w:val="00086631"/>
    <w:rsid w:val="00093D3C"/>
    <w:rsid w:val="000967D1"/>
    <w:rsid w:val="000A0DF3"/>
    <w:rsid w:val="000A7973"/>
    <w:rsid w:val="000B18BE"/>
    <w:rsid w:val="000B2736"/>
    <w:rsid w:val="000B36C8"/>
    <w:rsid w:val="000C045C"/>
    <w:rsid w:val="000C2B61"/>
    <w:rsid w:val="000C4B6D"/>
    <w:rsid w:val="000D1F04"/>
    <w:rsid w:val="000D47A2"/>
    <w:rsid w:val="000D63BC"/>
    <w:rsid w:val="000D68EB"/>
    <w:rsid w:val="000E1045"/>
    <w:rsid w:val="000E3FE3"/>
    <w:rsid w:val="000E712D"/>
    <w:rsid w:val="000F05E4"/>
    <w:rsid w:val="000F0C02"/>
    <w:rsid w:val="000F35C4"/>
    <w:rsid w:val="000F3D49"/>
    <w:rsid w:val="000F479D"/>
    <w:rsid w:val="00103050"/>
    <w:rsid w:val="001033D2"/>
    <w:rsid w:val="00110582"/>
    <w:rsid w:val="00113A3B"/>
    <w:rsid w:val="00123012"/>
    <w:rsid w:val="001234DC"/>
    <w:rsid w:val="0012624E"/>
    <w:rsid w:val="00130EFE"/>
    <w:rsid w:val="00132471"/>
    <w:rsid w:val="001338AC"/>
    <w:rsid w:val="00135CC3"/>
    <w:rsid w:val="00136C7A"/>
    <w:rsid w:val="00142B3F"/>
    <w:rsid w:val="00143A1B"/>
    <w:rsid w:val="00143CE1"/>
    <w:rsid w:val="00144455"/>
    <w:rsid w:val="0014568E"/>
    <w:rsid w:val="00147056"/>
    <w:rsid w:val="001505FC"/>
    <w:rsid w:val="001520B3"/>
    <w:rsid w:val="00152850"/>
    <w:rsid w:val="00152A28"/>
    <w:rsid w:val="00152C24"/>
    <w:rsid w:val="00153B9F"/>
    <w:rsid w:val="00155A43"/>
    <w:rsid w:val="00157FEC"/>
    <w:rsid w:val="001606B1"/>
    <w:rsid w:val="00164E6F"/>
    <w:rsid w:val="0017123E"/>
    <w:rsid w:val="001759BF"/>
    <w:rsid w:val="0017691C"/>
    <w:rsid w:val="00176DD8"/>
    <w:rsid w:val="00183E55"/>
    <w:rsid w:val="00185DAE"/>
    <w:rsid w:val="00190229"/>
    <w:rsid w:val="00195FCA"/>
    <w:rsid w:val="001963E0"/>
    <w:rsid w:val="00196B0A"/>
    <w:rsid w:val="001A0554"/>
    <w:rsid w:val="001A0EFB"/>
    <w:rsid w:val="001A2F04"/>
    <w:rsid w:val="001A3358"/>
    <w:rsid w:val="001B0411"/>
    <w:rsid w:val="001B3074"/>
    <w:rsid w:val="001B34CC"/>
    <w:rsid w:val="001B4041"/>
    <w:rsid w:val="001B60E8"/>
    <w:rsid w:val="001C0DAE"/>
    <w:rsid w:val="001C13D0"/>
    <w:rsid w:val="001C2191"/>
    <w:rsid w:val="001C2B20"/>
    <w:rsid w:val="001C2E49"/>
    <w:rsid w:val="001C6555"/>
    <w:rsid w:val="001D13D6"/>
    <w:rsid w:val="001D239C"/>
    <w:rsid w:val="001D29B1"/>
    <w:rsid w:val="001D5552"/>
    <w:rsid w:val="001E4BD7"/>
    <w:rsid w:val="001E52CC"/>
    <w:rsid w:val="001E564B"/>
    <w:rsid w:val="001E674D"/>
    <w:rsid w:val="001E7419"/>
    <w:rsid w:val="001F4C91"/>
    <w:rsid w:val="00203D4B"/>
    <w:rsid w:val="00206C07"/>
    <w:rsid w:val="00207A49"/>
    <w:rsid w:val="00210420"/>
    <w:rsid w:val="00210803"/>
    <w:rsid w:val="002118E6"/>
    <w:rsid w:val="00211BAB"/>
    <w:rsid w:val="0021299E"/>
    <w:rsid w:val="002152C2"/>
    <w:rsid w:val="0021547C"/>
    <w:rsid w:val="00215C5D"/>
    <w:rsid w:val="00217768"/>
    <w:rsid w:val="00217FD1"/>
    <w:rsid w:val="002221AF"/>
    <w:rsid w:val="00224498"/>
    <w:rsid w:val="0022684D"/>
    <w:rsid w:val="002276AF"/>
    <w:rsid w:val="002330FA"/>
    <w:rsid w:val="002361A1"/>
    <w:rsid w:val="002408B7"/>
    <w:rsid w:val="00241AE2"/>
    <w:rsid w:val="00241FAE"/>
    <w:rsid w:val="00243E78"/>
    <w:rsid w:val="00245606"/>
    <w:rsid w:val="00251950"/>
    <w:rsid w:val="00257AC1"/>
    <w:rsid w:val="00260FA2"/>
    <w:rsid w:val="0026407A"/>
    <w:rsid w:val="002651CF"/>
    <w:rsid w:val="00265231"/>
    <w:rsid w:val="002775E6"/>
    <w:rsid w:val="002813BF"/>
    <w:rsid w:val="002826B6"/>
    <w:rsid w:val="00287401"/>
    <w:rsid w:val="0029757C"/>
    <w:rsid w:val="002A3558"/>
    <w:rsid w:val="002A3973"/>
    <w:rsid w:val="002A6B3C"/>
    <w:rsid w:val="002A7B34"/>
    <w:rsid w:val="002B244E"/>
    <w:rsid w:val="002B2B43"/>
    <w:rsid w:val="002B4E1F"/>
    <w:rsid w:val="002B6904"/>
    <w:rsid w:val="002C0CA8"/>
    <w:rsid w:val="002C3997"/>
    <w:rsid w:val="002C4B18"/>
    <w:rsid w:val="002C4E9A"/>
    <w:rsid w:val="002C6F23"/>
    <w:rsid w:val="002C73BF"/>
    <w:rsid w:val="002D153D"/>
    <w:rsid w:val="002D3038"/>
    <w:rsid w:val="002D56C0"/>
    <w:rsid w:val="002D650A"/>
    <w:rsid w:val="002D68EB"/>
    <w:rsid w:val="002E53C2"/>
    <w:rsid w:val="002E781A"/>
    <w:rsid w:val="002F1E21"/>
    <w:rsid w:val="002F22E0"/>
    <w:rsid w:val="002F51B7"/>
    <w:rsid w:val="002F6196"/>
    <w:rsid w:val="002F6A62"/>
    <w:rsid w:val="00302E23"/>
    <w:rsid w:val="00304142"/>
    <w:rsid w:val="0030598B"/>
    <w:rsid w:val="00306C3E"/>
    <w:rsid w:val="00310325"/>
    <w:rsid w:val="00317BB4"/>
    <w:rsid w:val="00321245"/>
    <w:rsid w:val="00333D83"/>
    <w:rsid w:val="00336267"/>
    <w:rsid w:val="00337426"/>
    <w:rsid w:val="00337427"/>
    <w:rsid w:val="00340F0F"/>
    <w:rsid w:val="00341485"/>
    <w:rsid w:val="003422FD"/>
    <w:rsid w:val="003433BE"/>
    <w:rsid w:val="00344A48"/>
    <w:rsid w:val="00344E7A"/>
    <w:rsid w:val="0034575B"/>
    <w:rsid w:val="003469A6"/>
    <w:rsid w:val="003607AC"/>
    <w:rsid w:val="00364245"/>
    <w:rsid w:val="003649EE"/>
    <w:rsid w:val="00365FC8"/>
    <w:rsid w:val="00366549"/>
    <w:rsid w:val="00366E8D"/>
    <w:rsid w:val="00367132"/>
    <w:rsid w:val="00372ED0"/>
    <w:rsid w:val="00375ADA"/>
    <w:rsid w:val="00380DC7"/>
    <w:rsid w:val="00382D2B"/>
    <w:rsid w:val="00383397"/>
    <w:rsid w:val="00385D19"/>
    <w:rsid w:val="00386181"/>
    <w:rsid w:val="00387D8E"/>
    <w:rsid w:val="00391440"/>
    <w:rsid w:val="00393D2D"/>
    <w:rsid w:val="00397183"/>
    <w:rsid w:val="003A18F6"/>
    <w:rsid w:val="003A246E"/>
    <w:rsid w:val="003A6869"/>
    <w:rsid w:val="003B0DB9"/>
    <w:rsid w:val="003B3187"/>
    <w:rsid w:val="003B7907"/>
    <w:rsid w:val="003C239F"/>
    <w:rsid w:val="003C49D0"/>
    <w:rsid w:val="003C4E5B"/>
    <w:rsid w:val="003C64B1"/>
    <w:rsid w:val="003D2F5D"/>
    <w:rsid w:val="003D74B7"/>
    <w:rsid w:val="003E030B"/>
    <w:rsid w:val="003E408A"/>
    <w:rsid w:val="003E6463"/>
    <w:rsid w:val="003E7C0E"/>
    <w:rsid w:val="003E7DA0"/>
    <w:rsid w:val="003F5272"/>
    <w:rsid w:val="004041E8"/>
    <w:rsid w:val="00405564"/>
    <w:rsid w:val="00405800"/>
    <w:rsid w:val="00405936"/>
    <w:rsid w:val="00405C60"/>
    <w:rsid w:val="0040649A"/>
    <w:rsid w:val="00411ACE"/>
    <w:rsid w:val="004122D8"/>
    <w:rsid w:val="0041297C"/>
    <w:rsid w:val="004144D9"/>
    <w:rsid w:val="00420E35"/>
    <w:rsid w:val="00425F6E"/>
    <w:rsid w:val="00427557"/>
    <w:rsid w:val="00431298"/>
    <w:rsid w:val="004346CC"/>
    <w:rsid w:val="00445319"/>
    <w:rsid w:val="00452DAA"/>
    <w:rsid w:val="004567C0"/>
    <w:rsid w:val="00461276"/>
    <w:rsid w:val="004662BD"/>
    <w:rsid w:val="00475382"/>
    <w:rsid w:val="00475734"/>
    <w:rsid w:val="004758E4"/>
    <w:rsid w:val="00477CD8"/>
    <w:rsid w:val="004806AC"/>
    <w:rsid w:val="00480B87"/>
    <w:rsid w:val="00481D1A"/>
    <w:rsid w:val="00481D87"/>
    <w:rsid w:val="00484FF0"/>
    <w:rsid w:val="0048683B"/>
    <w:rsid w:val="00486E76"/>
    <w:rsid w:val="00487258"/>
    <w:rsid w:val="00492E38"/>
    <w:rsid w:val="00493E7B"/>
    <w:rsid w:val="004A2654"/>
    <w:rsid w:val="004B0857"/>
    <w:rsid w:val="004B1F17"/>
    <w:rsid w:val="004B49D6"/>
    <w:rsid w:val="004C2CF8"/>
    <w:rsid w:val="004C7742"/>
    <w:rsid w:val="004D00E8"/>
    <w:rsid w:val="004D2815"/>
    <w:rsid w:val="004D2B88"/>
    <w:rsid w:val="004D4687"/>
    <w:rsid w:val="004D6752"/>
    <w:rsid w:val="004D7848"/>
    <w:rsid w:val="004D7989"/>
    <w:rsid w:val="004E16DE"/>
    <w:rsid w:val="004E1DBE"/>
    <w:rsid w:val="004E6F89"/>
    <w:rsid w:val="004F3E0E"/>
    <w:rsid w:val="00501F1D"/>
    <w:rsid w:val="00503137"/>
    <w:rsid w:val="00503612"/>
    <w:rsid w:val="005044AF"/>
    <w:rsid w:val="005049CB"/>
    <w:rsid w:val="005056AC"/>
    <w:rsid w:val="005116B2"/>
    <w:rsid w:val="00511898"/>
    <w:rsid w:val="005135C7"/>
    <w:rsid w:val="005150B2"/>
    <w:rsid w:val="00515652"/>
    <w:rsid w:val="00524288"/>
    <w:rsid w:val="00525C0D"/>
    <w:rsid w:val="00534537"/>
    <w:rsid w:val="00534AF4"/>
    <w:rsid w:val="00540246"/>
    <w:rsid w:val="00540DE0"/>
    <w:rsid w:val="00541B2F"/>
    <w:rsid w:val="0054276B"/>
    <w:rsid w:val="00551913"/>
    <w:rsid w:val="00552808"/>
    <w:rsid w:val="005533CB"/>
    <w:rsid w:val="00556A6F"/>
    <w:rsid w:val="005570AA"/>
    <w:rsid w:val="00557734"/>
    <w:rsid w:val="00570F22"/>
    <w:rsid w:val="00571DBC"/>
    <w:rsid w:val="00575612"/>
    <w:rsid w:val="005773EE"/>
    <w:rsid w:val="00577669"/>
    <w:rsid w:val="00581E19"/>
    <w:rsid w:val="00585169"/>
    <w:rsid w:val="005917E0"/>
    <w:rsid w:val="00592D64"/>
    <w:rsid w:val="00594F01"/>
    <w:rsid w:val="00595077"/>
    <w:rsid w:val="0059606F"/>
    <w:rsid w:val="005A388F"/>
    <w:rsid w:val="005B0162"/>
    <w:rsid w:val="005B07FB"/>
    <w:rsid w:val="005B1E2C"/>
    <w:rsid w:val="005B2211"/>
    <w:rsid w:val="005B2C74"/>
    <w:rsid w:val="005B37F9"/>
    <w:rsid w:val="005B3EC4"/>
    <w:rsid w:val="005B51AF"/>
    <w:rsid w:val="005C0118"/>
    <w:rsid w:val="005C0E39"/>
    <w:rsid w:val="005D1898"/>
    <w:rsid w:val="005D1B61"/>
    <w:rsid w:val="005D2E15"/>
    <w:rsid w:val="005D2E18"/>
    <w:rsid w:val="005D3CC4"/>
    <w:rsid w:val="005D4D69"/>
    <w:rsid w:val="005E0261"/>
    <w:rsid w:val="005E09E7"/>
    <w:rsid w:val="005E485E"/>
    <w:rsid w:val="005E6919"/>
    <w:rsid w:val="005F49DE"/>
    <w:rsid w:val="005F7FBF"/>
    <w:rsid w:val="00600904"/>
    <w:rsid w:val="00601BB4"/>
    <w:rsid w:val="00601CF4"/>
    <w:rsid w:val="006023F9"/>
    <w:rsid w:val="006034F1"/>
    <w:rsid w:val="00603D9A"/>
    <w:rsid w:val="006042E5"/>
    <w:rsid w:val="00606D87"/>
    <w:rsid w:val="00611149"/>
    <w:rsid w:val="0061254C"/>
    <w:rsid w:val="00613D9E"/>
    <w:rsid w:val="00614DE0"/>
    <w:rsid w:val="006157B1"/>
    <w:rsid w:val="00620EDA"/>
    <w:rsid w:val="006237A2"/>
    <w:rsid w:val="00631530"/>
    <w:rsid w:val="006324E1"/>
    <w:rsid w:val="00634DBC"/>
    <w:rsid w:val="0063584E"/>
    <w:rsid w:val="00635B5A"/>
    <w:rsid w:val="00635E6C"/>
    <w:rsid w:val="006402D9"/>
    <w:rsid w:val="00667226"/>
    <w:rsid w:val="006737A6"/>
    <w:rsid w:val="006743E8"/>
    <w:rsid w:val="0067616C"/>
    <w:rsid w:val="00682157"/>
    <w:rsid w:val="00682B16"/>
    <w:rsid w:val="00683041"/>
    <w:rsid w:val="00685B5F"/>
    <w:rsid w:val="00686876"/>
    <w:rsid w:val="00686D93"/>
    <w:rsid w:val="00692C59"/>
    <w:rsid w:val="00695D46"/>
    <w:rsid w:val="006A09D4"/>
    <w:rsid w:val="006A0AD3"/>
    <w:rsid w:val="006A259F"/>
    <w:rsid w:val="006A2690"/>
    <w:rsid w:val="006B0B45"/>
    <w:rsid w:val="006B6B54"/>
    <w:rsid w:val="006B78E6"/>
    <w:rsid w:val="006C04EF"/>
    <w:rsid w:val="006D059F"/>
    <w:rsid w:val="006D0F8A"/>
    <w:rsid w:val="006D4155"/>
    <w:rsid w:val="006D69BD"/>
    <w:rsid w:val="006E430D"/>
    <w:rsid w:val="006F5FF1"/>
    <w:rsid w:val="006F76C6"/>
    <w:rsid w:val="007045DF"/>
    <w:rsid w:val="0070727F"/>
    <w:rsid w:val="007117DD"/>
    <w:rsid w:val="00722D35"/>
    <w:rsid w:val="00724FB4"/>
    <w:rsid w:val="0073352F"/>
    <w:rsid w:val="0073428A"/>
    <w:rsid w:val="00734526"/>
    <w:rsid w:val="00735AD7"/>
    <w:rsid w:val="0073612A"/>
    <w:rsid w:val="00736218"/>
    <w:rsid w:val="00736D23"/>
    <w:rsid w:val="00740118"/>
    <w:rsid w:val="00740705"/>
    <w:rsid w:val="007440EC"/>
    <w:rsid w:val="007463D6"/>
    <w:rsid w:val="00750381"/>
    <w:rsid w:val="00755820"/>
    <w:rsid w:val="0076670E"/>
    <w:rsid w:val="0077308D"/>
    <w:rsid w:val="00775DC0"/>
    <w:rsid w:val="00787AA7"/>
    <w:rsid w:val="007972A8"/>
    <w:rsid w:val="007A3901"/>
    <w:rsid w:val="007B0BE1"/>
    <w:rsid w:val="007B3EC4"/>
    <w:rsid w:val="007B587D"/>
    <w:rsid w:val="007C1C95"/>
    <w:rsid w:val="007C21EF"/>
    <w:rsid w:val="007C39CC"/>
    <w:rsid w:val="007C68FD"/>
    <w:rsid w:val="007D4401"/>
    <w:rsid w:val="007D57A6"/>
    <w:rsid w:val="007D5B07"/>
    <w:rsid w:val="007D5D05"/>
    <w:rsid w:val="007E427A"/>
    <w:rsid w:val="007E4D41"/>
    <w:rsid w:val="007E74F4"/>
    <w:rsid w:val="007E7AAC"/>
    <w:rsid w:val="007F26CA"/>
    <w:rsid w:val="007F3118"/>
    <w:rsid w:val="007F5D1B"/>
    <w:rsid w:val="007F722C"/>
    <w:rsid w:val="008050D0"/>
    <w:rsid w:val="0081679C"/>
    <w:rsid w:val="00817747"/>
    <w:rsid w:val="00821E85"/>
    <w:rsid w:val="00823A84"/>
    <w:rsid w:val="008340A3"/>
    <w:rsid w:val="008363AA"/>
    <w:rsid w:val="00836607"/>
    <w:rsid w:val="00841251"/>
    <w:rsid w:val="00843F85"/>
    <w:rsid w:val="0084445F"/>
    <w:rsid w:val="00853013"/>
    <w:rsid w:val="00856867"/>
    <w:rsid w:val="00862627"/>
    <w:rsid w:val="00866224"/>
    <w:rsid w:val="00872978"/>
    <w:rsid w:val="00873E6C"/>
    <w:rsid w:val="00882DC8"/>
    <w:rsid w:val="00890E23"/>
    <w:rsid w:val="00893FB4"/>
    <w:rsid w:val="0089528F"/>
    <w:rsid w:val="008A2873"/>
    <w:rsid w:val="008A4C3D"/>
    <w:rsid w:val="008A6D10"/>
    <w:rsid w:val="008A6FEB"/>
    <w:rsid w:val="008B4B7F"/>
    <w:rsid w:val="008B4F58"/>
    <w:rsid w:val="008C2BA6"/>
    <w:rsid w:val="008C401F"/>
    <w:rsid w:val="008D10EB"/>
    <w:rsid w:val="008D3F37"/>
    <w:rsid w:val="008D4CC4"/>
    <w:rsid w:val="008D73BF"/>
    <w:rsid w:val="008E46F1"/>
    <w:rsid w:val="008E5138"/>
    <w:rsid w:val="008F2DC7"/>
    <w:rsid w:val="008F4337"/>
    <w:rsid w:val="008F76F8"/>
    <w:rsid w:val="00904868"/>
    <w:rsid w:val="00906415"/>
    <w:rsid w:val="009105D9"/>
    <w:rsid w:val="00917275"/>
    <w:rsid w:val="00921379"/>
    <w:rsid w:val="00922874"/>
    <w:rsid w:val="00930198"/>
    <w:rsid w:val="00936399"/>
    <w:rsid w:val="00945CB5"/>
    <w:rsid w:val="009469D3"/>
    <w:rsid w:val="009514AA"/>
    <w:rsid w:val="00952226"/>
    <w:rsid w:val="009532D3"/>
    <w:rsid w:val="0095332B"/>
    <w:rsid w:val="00956933"/>
    <w:rsid w:val="00961EBC"/>
    <w:rsid w:val="0096298B"/>
    <w:rsid w:val="00962D51"/>
    <w:rsid w:val="0096361B"/>
    <w:rsid w:val="00965B08"/>
    <w:rsid w:val="00965FBE"/>
    <w:rsid w:val="009701AB"/>
    <w:rsid w:val="00970326"/>
    <w:rsid w:val="00970F59"/>
    <w:rsid w:val="00971275"/>
    <w:rsid w:val="0097529E"/>
    <w:rsid w:val="00980216"/>
    <w:rsid w:val="00983614"/>
    <w:rsid w:val="009847CF"/>
    <w:rsid w:val="00985006"/>
    <w:rsid w:val="00987D34"/>
    <w:rsid w:val="00990615"/>
    <w:rsid w:val="00992A39"/>
    <w:rsid w:val="0099667E"/>
    <w:rsid w:val="009A08C0"/>
    <w:rsid w:val="009A1602"/>
    <w:rsid w:val="009A2041"/>
    <w:rsid w:val="009A3116"/>
    <w:rsid w:val="009A3633"/>
    <w:rsid w:val="009A7ACB"/>
    <w:rsid w:val="009B15D0"/>
    <w:rsid w:val="009B5A3A"/>
    <w:rsid w:val="009B629D"/>
    <w:rsid w:val="009C096C"/>
    <w:rsid w:val="009D2988"/>
    <w:rsid w:val="009D3F0C"/>
    <w:rsid w:val="009D5801"/>
    <w:rsid w:val="009E2A2C"/>
    <w:rsid w:val="009E49D7"/>
    <w:rsid w:val="009E65D2"/>
    <w:rsid w:val="009E6C4E"/>
    <w:rsid w:val="009E7949"/>
    <w:rsid w:val="009E7E17"/>
    <w:rsid w:val="00A03001"/>
    <w:rsid w:val="00A036EB"/>
    <w:rsid w:val="00A15B76"/>
    <w:rsid w:val="00A23FE8"/>
    <w:rsid w:val="00A267E4"/>
    <w:rsid w:val="00A27FDF"/>
    <w:rsid w:val="00A357E2"/>
    <w:rsid w:val="00A35C04"/>
    <w:rsid w:val="00A4347E"/>
    <w:rsid w:val="00A44F6A"/>
    <w:rsid w:val="00A453F5"/>
    <w:rsid w:val="00A45495"/>
    <w:rsid w:val="00A52B74"/>
    <w:rsid w:val="00A5573E"/>
    <w:rsid w:val="00A55A4C"/>
    <w:rsid w:val="00A55D5E"/>
    <w:rsid w:val="00A61277"/>
    <w:rsid w:val="00A67CDF"/>
    <w:rsid w:val="00A71F0A"/>
    <w:rsid w:val="00A74ABA"/>
    <w:rsid w:val="00A82F25"/>
    <w:rsid w:val="00A84F29"/>
    <w:rsid w:val="00A91F82"/>
    <w:rsid w:val="00A92C09"/>
    <w:rsid w:val="00A9331B"/>
    <w:rsid w:val="00A9469C"/>
    <w:rsid w:val="00A9494F"/>
    <w:rsid w:val="00A95006"/>
    <w:rsid w:val="00A965B6"/>
    <w:rsid w:val="00A97357"/>
    <w:rsid w:val="00AA0AF0"/>
    <w:rsid w:val="00AB721D"/>
    <w:rsid w:val="00AB7BC0"/>
    <w:rsid w:val="00AC2A7B"/>
    <w:rsid w:val="00AC4855"/>
    <w:rsid w:val="00AE0270"/>
    <w:rsid w:val="00AE2033"/>
    <w:rsid w:val="00AE321E"/>
    <w:rsid w:val="00AE43A2"/>
    <w:rsid w:val="00AE5B23"/>
    <w:rsid w:val="00AE6962"/>
    <w:rsid w:val="00AF11AE"/>
    <w:rsid w:val="00AF486C"/>
    <w:rsid w:val="00AF5788"/>
    <w:rsid w:val="00AF630A"/>
    <w:rsid w:val="00AF64B4"/>
    <w:rsid w:val="00AF66AD"/>
    <w:rsid w:val="00AF685A"/>
    <w:rsid w:val="00AF7A8F"/>
    <w:rsid w:val="00B00AE8"/>
    <w:rsid w:val="00B0197C"/>
    <w:rsid w:val="00B01B3C"/>
    <w:rsid w:val="00B04761"/>
    <w:rsid w:val="00B05F12"/>
    <w:rsid w:val="00B0775B"/>
    <w:rsid w:val="00B10371"/>
    <w:rsid w:val="00B107AB"/>
    <w:rsid w:val="00B13C39"/>
    <w:rsid w:val="00B17516"/>
    <w:rsid w:val="00B176A5"/>
    <w:rsid w:val="00B21CF7"/>
    <w:rsid w:val="00B22C75"/>
    <w:rsid w:val="00B23363"/>
    <w:rsid w:val="00B2670E"/>
    <w:rsid w:val="00B30F97"/>
    <w:rsid w:val="00B31078"/>
    <w:rsid w:val="00B317ED"/>
    <w:rsid w:val="00B37C93"/>
    <w:rsid w:val="00B404FD"/>
    <w:rsid w:val="00B47D78"/>
    <w:rsid w:val="00B50794"/>
    <w:rsid w:val="00B53E6B"/>
    <w:rsid w:val="00B56DDA"/>
    <w:rsid w:val="00B570AC"/>
    <w:rsid w:val="00B61160"/>
    <w:rsid w:val="00B645DB"/>
    <w:rsid w:val="00B724EC"/>
    <w:rsid w:val="00B75043"/>
    <w:rsid w:val="00B755B3"/>
    <w:rsid w:val="00B777FB"/>
    <w:rsid w:val="00B8461E"/>
    <w:rsid w:val="00B8511B"/>
    <w:rsid w:val="00B8745C"/>
    <w:rsid w:val="00B9140F"/>
    <w:rsid w:val="00B93BB5"/>
    <w:rsid w:val="00B93D5A"/>
    <w:rsid w:val="00B97752"/>
    <w:rsid w:val="00BA0702"/>
    <w:rsid w:val="00BA085E"/>
    <w:rsid w:val="00BA27E0"/>
    <w:rsid w:val="00BA6A96"/>
    <w:rsid w:val="00BB27BE"/>
    <w:rsid w:val="00BB3707"/>
    <w:rsid w:val="00BB7994"/>
    <w:rsid w:val="00BC0313"/>
    <w:rsid w:val="00BC3B1F"/>
    <w:rsid w:val="00BC7023"/>
    <w:rsid w:val="00BD2A75"/>
    <w:rsid w:val="00BD3714"/>
    <w:rsid w:val="00BD6008"/>
    <w:rsid w:val="00BD643A"/>
    <w:rsid w:val="00BD6F6E"/>
    <w:rsid w:val="00BE0984"/>
    <w:rsid w:val="00BE2741"/>
    <w:rsid w:val="00BF3D92"/>
    <w:rsid w:val="00BF54D5"/>
    <w:rsid w:val="00BF59E2"/>
    <w:rsid w:val="00C01798"/>
    <w:rsid w:val="00C0239C"/>
    <w:rsid w:val="00C03F90"/>
    <w:rsid w:val="00C101F8"/>
    <w:rsid w:val="00C131A0"/>
    <w:rsid w:val="00C13A2C"/>
    <w:rsid w:val="00C1668A"/>
    <w:rsid w:val="00C211C6"/>
    <w:rsid w:val="00C215CE"/>
    <w:rsid w:val="00C22655"/>
    <w:rsid w:val="00C240D6"/>
    <w:rsid w:val="00C24445"/>
    <w:rsid w:val="00C27A3E"/>
    <w:rsid w:val="00C33F5B"/>
    <w:rsid w:val="00C36F22"/>
    <w:rsid w:val="00C37639"/>
    <w:rsid w:val="00C37C64"/>
    <w:rsid w:val="00C41FFB"/>
    <w:rsid w:val="00C42376"/>
    <w:rsid w:val="00C54F85"/>
    <w:rsid w:val="00C577BB"/>
    <w:rsid w:val="00C6055E"/>
    <w:rsid w:val="00C61501"/>
    <w:rsid w:val="00C62CE1"/>
    <w:rsid w:val="00C632EC"/>
    <w:rsid w:val="00C66268"/>
    <w:rsid w:val="00C70ACE"/>
    <w:rsid w:val="00C728A8"/>
    <w:rsid w:val="00C758B8"/>
    <w:rsid w:val="00C75CA4"/>
    <w:rsid w:val="00C84EF5"/>
    <w:rsid w:val="00C85B2D"/>
    <w:rsid w:val="00C918BA"/>
    <w:rsid w:val="00CA760B"/>
    <w:rsid w:val="00CA7899"/>
    <w:rsid w:val="00CB2AA5"/>
    <w:rsid w:val="00CB3D4B"/>
    <w:rsid w:val="00CB4526"/>
    <w:rsid w:val="00CC15C6"/>
    <w:rsid w:val="00CC1DDA"/>
    <w:rsid w:val="00CC77CA"/>
    <w:rsid w:val="00CD4942"/>
    <w:rsid w:val="00CD4F7F"/>
    <w:rsid w:val="00CD56A8"/>
    <w:rsid w:val="00CD6F29"/>
    <w:rsid w:val="00CE19F7"/>
    <w:rsid w:val="00CF0D5F"/>
    <w:rsid w:val="00CF2107"/>
    <w:rsid w:val="00CF21C3"/>
    <w:rsid w:val="00CF287D"/>
    <w:rsid w:val="00CF3430"/>
    <w:rsid w:val="00D00A79"/>
    <w:rsid w:val="00D11829"/>
    <w:rsid w:val="00D11C88"/>
    <w:rsid w:val="00D149D6"/>
    <w:rsid w:val="00D1564B"/>
    <w:rsid w:val="00D17150"/>
    <w:rsid w:val="00D20E9F"/>
    <w:rsid w:val="00D22065"/>
    <w:rsid w:val="00D24C4C"/>
    <w:rsid w:val="00D30D58"/>
    <w:rsid w:val="00D3294A"/>
    <w:rsid w:val="00D32F60"/>
    <w:rsid w:val="00D36D88"/>
    <w:rsid w:val="00D4119A"/>
    <w:rsid w:val="00D414C4"/>
    <w:rsid w:val="00D42FEA"/>
    <w:rsid w:val="00D44091"/>
    <w:rsid w:val="00D4664B"/>
    <w:rsid w:val="00D567ED"/>
    <w:rsid w:val="00D73920"/>
    <w:rsid w:val="00D74071"/>
    <w:rsid w:val="00D75556"/>
    <w:rsid w:val="00D8095E"/>
    <w:rsid w:val="00D822CD"/>
    <w:rsid w:val="00D84CD3"/>
    <w:rsid w:val="00D93762"/>
    <w:rsid w:val="00DA57CF"/>
    <w:rsid w:val="00DA6237"/>
    <w:rsid w:val="00DB313A"/>
    <w:rsid w:val="00DB31B6"/>
    <w:rsid w:val="00DC1475"/>
    <w:rsid w:val="00DC3519"/>
    <w:rsid w:val="00DC4F65"/>
    <w:rsid w:val="00DC5C8E"/>
    <w:rsid w:val="00DD253C"/>
    <w:rsid w:val="00DD30EA"/>
    <w:rsid w:val="00DD57EB"/>
    <w:rsid w:val="00DD5B1B"/>
    <w:rsid w:val="00DE6082"/>
    <w:rsid w:val="00DE7884"/>
    <w:rsid w:val="00DF7435"/>
    <w:rsid w:val="00E00F33"/>
    <w:rsid w:val="00E010A2"/>
    <w:rsid w:val="00E01A52"/>
    <w:rsid w:val="00E0424C"/>
    <w:rsid w:val="00E103CD"/>
    <w:rsid w:val="00E131C9"/>
    <w:rsid w:val="00E151FF"/>
    <w:rsid w:val="00E15C6E"/>
    <w:rsid w:val="00E161AE"/>
    <w:rsid w:val="00E205EC"/>
    <w:rsid w:val="00E2273B"/>
    <w:rsid w:val="00E30511"/>
    <w:rsid w:val="00E30DBA"/>
    <w:rsid w:val="00E3132B"/>
    <w:rsid w:val="00E35E72"/>
    <w:rsid w:val="00E368B1"/>
    <w:rsid w:val="00E4485D"/>
    <w:rsid w:val="00E45441"/>
    <w:rsid w:val="00E50CE0"/>
    <w:rsid w:val="00E51C35"/>
    <w:rsid w:val="00E5796F"/>
    <w:rsid w:val="00E5799D"/>
    <w:rsid w:val="00E57ABC"/>
    <w:rsid w:val="00E61014"/>
    <w:rsid w:val="00E62697"/>
    <w:rsid w:val="00E62D1A"/>
    <w:rsid w:val="00E63F82"/>
    <w:rsid w:val="00E72F57"/>
    <w:rsid w:val="00E74E03"/>
    <w:rsid w:val="00E82787"/>
    <w:rsid w:val="00E858E4"/>
    <w:rsid w:val="00E8675D"/>
    <w:rsid w:val="00E876FF"/>
    <w:rsid w:val="00E90FD2"/>
    <w:rsid w:val="00E91BC1"/>
    <w:rsid w:val="00EA0ADC"/>
    <w:rsid w:val="00EA1033"/>
    <w:rsid w:val="00EA2003"/>
    <w:rsid w:val="00EA5831"/>
    <w:rsid w:val="00EB17CB"/>
    <w:rsid w:val="00EB1DCA"/>
    <w:rsid w:val="00EB2FA8"/>
    <w:rsid w:val="00EB75DB"/>
    <w:rsid w:val="00EC0690"/>
    <w:rsid w:val="00EC3D68"/>
    <w:rsid w:val="00EC734C"/>
    <w:rsid w:val="00ED0D28"/>
    <w:rsid w:val="00ED24C5"/>
    <w:rsid w:val="00ED2628"/>
    <w:rsid w:val="00ED547A"/>
    <w:rsid w:val="00ED57A9"/>
    <w:rsid w:val="00ED6DA1"/>
    <w:rsid w:val="00EE507D"/>
    <w:rsid w:val="00EE5938"/>
    <w:rsid w:val="00EE7787"/>
    <w:rsid w:val="00EF1431"/>
    <w:rsid w:val="00EF1C32"/>
    <w:rsid w:val="00EF27DF"/>
    <w:rsid w:val="00EF43A7"/>
    <w:rsid w:val="00EF6792"/>
    <w:rsid w:val="00F00954"/>
    <w:rsid w:val="00F025BD"/>
    <w:rsid w:val="00F067D8"/>
    <w:rsid w:val="00F1035C"/>
    <w:rsid w:val="00F22F6F"/>
    <w:rsid w:val="00F23753"/>
    <w:rsid w:val="00F301C7"/>
    <w:rsid w:val="00F466AC"/>
    <w:rsid w:val="00F51286"/>
    <w:rsid w:val="00F54B3A"/>
    <w:rsid w:val="00F5721E"/>
    <w:rsid w:val="00F57A11"/>
    <w:rsid w:val="00F57B79"/>
    <w:rsid w:val="00F62D52"/>
    <w:rsid w:val="00F658F3"/>
    <w:rsid w:val="00F65D79"/>
    <w:rsid w:val="00F71591"/>
    <w:rsid w:val="00F739BA"/>
    <w:rsid w:val="00F76361"/>
    <w:rsid w:val="00F77743"/>
    <w:rsid w:val="00F81C6E"/>
    <w:rsid w:val="00F82D58"/>
    <w:rsid w:val="00F86649"/>
    <w:rsid w:val="00F86C5A"/>
    <w:rsid w:val="00F910D7"/>
    <w:rsid w:val="00F91439"/>
    <w:rsid w:val="00F93247"/>
    <w:rsid w:val="00F9449C"/>
    <w:rsid w:val="00FA2BC5"/>
    <w:rsid w:val="00FB0929"/>
    <w:rsid w:val="00FB2782"/>
    <w:rsid w:val="00FB4136"/>
    <w:rsid w:val="00FC1D39"/>
    <w:rsid w:val="00FC430A"/>
    <w:rsid w:val="00FC508A"/>
    <w:rsid w:val="00FD03F0"/>
    <w:rsid w:val="00FD1F92"/>
    <w:rsid w:val="00FD3C5D"/>
    <w:rsid w:val="00FD4736"/>
    <w:rsid w:val="00FD7031"/>
    <w:rsid w:val="00FF15FC"/>
    <w:rsid w:val="00FF247F"/>
    <w:rsid w:val="00FF4719"/>
    <w:rsid w:val="00FF6786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42A0A"/>
  <w15:chartTrackingRefBased/>
  <w15:docId w15:val="{03630A49-F409-4750-AA2E-505B583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8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1F0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0F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0F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0F0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23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012"/>
  </w:style>
  <w:style w:type="paragraph" w:styleId="Stopka">
    <w:name w:val="footer"/>
    <w:basedOn w:val="Normalny"/>
    <w:link w:val="StopkaZnak"/>
    <w:uiPriority w:val="99"/>
    <w:unhideWhenUsed/>
    <w:rsid w:val="00123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012"/>
  </w:style>
  <w:style w:type="paragraph" w:styleId="Akapitzlist">
    <w:name w:val="List Paragraph"/>
    <w:basedOn w:val="Normalny"/>
    <w:uiPriority w:val="34"/>
    <w:qFormat/>
    <w:rsid w:val="009D3F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1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1C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1C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C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1C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C8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152C2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63F82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10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10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10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duzowska@muzeumgda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zeumgda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D4E58-A583-4712-880E-5F5C32D0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3585</Words>
  <Characters>20438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Hewelianum 232</dc:creator>
  <cp:keywords/>
  <dc:description/>
  <cp:lastModifiedBy>Kamila Pazur</cp:lastModifiedBy>
  <cp:revision>2</cp:revision>
  <cp:lastPrinted>2023-02-03T09:21:00Z</cp:lastPrinted>
  <dcterms:created xsi:type="dcterms:W3CDTF">2023-03-10T13:13:00Z</dcterms:created>
  <dcterms:modified xsi:type="dcterms:W3CDTF">2023-03-10T13:13:00Z</dcterms:modified>
</cp:coreProperties>
</file>